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5F78" w:rsidRDefault="00795F78">
      <w:pPr>
        <w:pStyle w:val="ConsPlusNormal"/>
        <w:jc w:val="right"/>
        <w:outlineLvl w:val="0"/>
      </w:pPr>
      <w:bookmarkStart w:id="0" w:name="_GoBack"/>
      <w:bookmarkEnd w:id="0"/>
      <w:r>
        <w:t>Приложение 2</w:t>
      </w:r>
    </w:p>
    <w:p w:rsidR="00795F78" w:rsidRDefault="00795F78">
      <w:pPr>
        <w:pStyle w:val="ConsPlusNormal"/>
        <w:jc w:val="both"/>
      </w:pPr>
    </w:p>
    <w:p w:rsidR="00795F78" w:rsidRDefault="00795F78">
      <w:pPr>
        <w:pStyle w:val="ConsPlusNormal"/>
        <w:jc w:val="right"/>
      </w:pPr>
      <w:r>
        <w:t>Утвержден</w:t>
      </w:r>
    </w:p>
    <w:p w:rsidR="00795F78" w:rsidRDefault="00795F78">
      <w:pPr>
        <w:pStyle w:val="ConsPlusNormal"/>
        <w:jc w:val="right"/>
      </w:pPr>
      <w:r>
        <w:t>постановлением</w:t>
      </w:r>
    </w:p>
    <w:p w:rsidR="00795F78" w:rsidRDefault="00795F78">
      <w:pPr>
        <w:pStyle w:val="ConsPlusNormal"/>
        <w:jc w:val="right"/>
      </w:pPr>
      <w:r>
        <w:t>главы администрации (губернатора)</w:t>
      </w:r>
    </w:p>
    <w:p w:rsidR="00795F78" w:rsidRDefault="00795F78">
      <w:pPr>
        <w:pStyle w:val="ConsPlusNormal"/>
        <w:jc w:val="right"/>
      </w:pPr>
      <w:r>
        <w:t>Краснодарского края</w:t>
      </w:r>
    </w:p>
    <w:p w:rsidR="00795F78" w:rsidRDefault="00795F78">
      <w:pPr>
        <w:pStyle w:val="ConsPlusNormal"/>
        <w:jc w:val="right"/>
      </w:pPr>
      <w:r>
        <w:t>от 26 октября 2012 г. N 1285</w:t>
      </w:r>
    </w:p>
    <w:p w:rsidR="00795F78" w:rsidRDefault="00795F78">
      <w:pPr>
        <w:pStyle w:val="ConsPlusNormal"/>
        <w:jc w:val="both"/>
      </w:pPr>
    </w:p>
    <w:p w:rsidR="00795F78" w:rsidRDefault="00795F78">
      <w:pPr>
        <w:pStyle w:val="ConsPlusTitle"/>
        <w:jc w:val="center"/>
      </w:pPr>
      <w:bookmarkStart w:id="1" w:name="P495"/>
      <w:bookmarkEnd w:id="1"/>
      <w:r>
        <w:t>ПОРЯДОК</w:t>
      </w:r>
    </w:p>
    <w:p w:rsidR="00795F78" w:rsidRDefault="00795F78">
      <w:pPr>
        <w:pStyle w:val="ConsPlusTitle"/>
        <w:jc w:val="center"/>
      </w:pPr>
      <w:r>
        <w:t>ПРЕДОСТАВЛЕНИЯ ГРАНТОВ СЕЛЬСКОХОЗЯЙСТВЕННЫМ ПОТРЕБИТЕЛЬСКИМ</w:t>
      </w:r>
    </w:p>
    <w:p w:rsidR="00795F78" w:rsidRDefault="00795F78">
      <w:pPr>
        <w:pStyle w:val="ConsPlusTitle"/>
        <w:jc w:val="center"/>
      </w:pPr>
      <w:r>
        <w:t>КООПЕРАТИВАМ НА РАЗВИТИЕ МАТЕРИАЛЬНО-ТЕХНИЧЕСКОЙ БАЗЫ</w:t>
      </w:r>
    </w:p>
    <w:p w:rsidR="00795F78" w:rsidRDefault="00795F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95F78">
        <w:trPr>
          <w:jc w:val="center"/>
        </w:trPr>
        <w:tc>
          <w:tcPr>
            <w:tcW w:w="9294" w:type="dxa"/>
            <w:tcBorders>
              <w:top w:val="nil"/>
              <w:left w:val="single" w:sz="24" w:space="0" w:color="CED3F1"/>
              <w:bottom w:val="nil"/>
              <w:right w:val="single" w:sz="24" w:space="0" w:color="F4F3F8"/>
            </w:tcBorders>
            <w:shd w:val="clear" w:color="auto" w:fill="F4F3F8"/>
          </w:tcPr>
          <w:p w:rsidR="00795F78" w:rsidRDefault="00795F78">
            <w:pPr>
              <w:pStyle w:val="ConsPlusNormal"/>
              <w:jc w:val="center"/>
            </w:pPr>
            <w:r>
              <w:rPr>
                <w:color w:val="392C69"/>
              </w:rPr>
              <w:t>Список изменяющих документов</w:t>
            </w:r>
          </w:p>
          <w:p w:rsidR="00795F78" w:rsidRDefault="00795F78">
            <w:pPr>
              <w:pStyle w:val="ConsPlusNormal"/>
              <w:jc w:val="center"/>
            </w:pPr>
            <w:r>
              <w:rPr>
                <w:color w:val="392C69"/>
              </w:rPr>
              <w:t>(в ред. Постановлений главы администрации (губернатора) Краснодарского края</w:t>
            </w:r>
          </w:p>
          <w:p w:rsidR="00795F78" w:rsidRDefault="00795F78">
            <w:pPr>
              <w:pStyle w:val="ConsPlusNormal"/>
              <w:jc w:val="center"/>
            </w:pPr>
            <w:r>
              <w:rPr>
                <w:color w:val="392C69"/>
              </w:rPr>
              <w:t xml:space="preserve">от 20.12.2019 </w:t>
            </w:r>
            <w:hyperlink r:id="rId4" w:history="1">
              <w:r>
                <w:rPr>
                  <w:color w:val="0000FF"/>
                </w:rPr>
                <w:t>N 908</w:t>
              </w:r>
            </w:hyperlink>
            <w:r>
              <w:rPr>
                <w:color w:val="392C69"/>
              </w:rPr>
              <w:t xml:space="preserve">, от 03.07.2020 </w:t>
            </w:r>
            <w:hyperlink r:id="rId5" w:history="1">
              <w:r>
                <w:rPr>
                  <w:color w:val="0000FF"/>
                </w:rPr>
                <w:t>N 379</w:t>
              </w:r>
            </w:hyperlink>
            <w:r>
              <w:rPr>
                <w:color w:val="392C69"/>
              </w:rPr>
              <w:t>)</w:t>
            </w:r>
          </w:p>
        </w:tc>
      </w:tr>
    </w:tbl>
    <w:p w:rsidR="00795F78" w:rsidRDefault="00795F78">
      <w:pPr>
        <w:pStyle w:val="ConsPlusNormal"/>
        <w:jc w:val="both"/>
      </w:pPr>
    </w:p>
    <w:p w:rsidR="00795F78" w:rsidRDefault="00795F78">
      <w:pPr>
        <w:pStyle w:val="ConsPlusTitle"/>
        <w:jc w:val="center"/>
        <w:outlineLvl w:val="1"/>
      </w:pPr>
      <w:r>
        <w:t>1. Общие положения</w:t>
      </w:r>
    </w:p>
    <w:p w:rsidR="00795F78" w:rsidRDefault="00795F78">
      <w:pPr>
        <w:pStyle w:val="ConsPlusNormal"/>
        <w:jc w:val="both"/>
      </w:pPr>
    </w:p>
    <w:p w:rsidR="00795F78" w:rsidRDefault="00795F78">
      <w:pPr>
        <w:pStyle w:val="ConsPlusNormal"/>
        <w:ind w:firstLine="540"/>
        <w:jc w:val="both"/>
      </w:pPr>
      <w:r>
        <w:t xml:space="preserve">1.1. Настоящий Порядок определяет условия и механизм предоставления грантов за счет средств краевого бюджета (в том числе за счет средств, источником финансового обеспечения которых являются субсидии из федерального бюджета) грантов сельскохозяйственным потребительским кооперативам на развитие материально технической базы" в рамках </w:t>
      </w:r>
      <w:hyperlink r:id="rId6" w:history="1">
        <w:r>
          <w:rPr>
            <w:color w:val="0000FF"/>
          </w:rPr>
          <w:t>мероприятия 1.2.16.4.3</w:t>
        </w:r>
      </w:hyperlink>
      <w:r>
        <w:t xml:space="preserve"> подпрограммы "Развитие отраслей агропромышленного комплекса"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 N 944 (далее - грант, государственная программа).</w:t>
      </w:r>
    </w:p>
    <w:p w:rsidR="00795F78" w:rsidRDefault="00795F78">
      <w:pPr>
        <w:pStyle w:val="ConsPlusNormal"/>
        <w:jc w:val="both"/>
      </w:pPr>
      <w:r>
        <w:t xml:space="preserve">(п. 1.1 в ред. </w:t>
      </w:r>
      <w:hyperlink r:id="rId7"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1.2. Уполномоченным органом по предоставлению грантов является министерство сельского хозяйства и перерабатывающей промышленности Краснодарского края (далее - уполномоченный орган).</w:t>
      </w:r>
    </w:p>
    <w:p w:rsidR="00795F78" w:rsidRDefault="00795F78">
      <w:pPr>
        <w:pStyle w:val="ConsPlusNormal"/>
        <w:spacing w:before="200"/>
        <w:ind w:firstLine="540"/>
        <w:jc w:val="both"/>
      </w:pPr>
      <w:r>
        <w:t>1.3. Для целей настоящего Порядка используются следующие основные понятия:</w:t>
      </w:r>
    </w:p>
    <w:p w:rsidR="00795F78" w:rsidRDefault="00795F78">
      <w:pPr>
        <w:pStyle w:val="ConsPlusNormal"/>
        <w:spacing w:before="200"/>
        <w:ind w:firstLine="540"/>
        <w:jc w:val="both"/>
      </w:pPr>
      <w:r>
        <w:t>сельскохозяйственный потребительский кооператив - сельскохозяйственный потребительский перерабатывающий и (или) сбытовой кооператив или потребительское общество (кооператив), действующие не менее 12 месяцев со дня их регистрации, осуществляющие деятельность по заготовке, хранению, подработке, переработке, сортировке, убою, первичной переработке, охлаждению, подготовке к реализации сельскохозяйственной продукции, дикорастущих пищевых ресурсов, а также продуктов переработки указанной продукции, объединяющие не менее 10 сельскохозяйственных товаропроизводителей на правах членов кооперативов (кроме ассоциированного членства), не менее 70 процентов выручки которых формируется за счет осуществления перерабатывающей и (или) сбытовой деятельности указанной продукции;</w:t>
      </w:r>
    </w:p>
    <w:p w:rsidR="00795F78" w:rsidRDefault="00795F78">
      <w:pPr>
        <w:pStyle w:val="ConsPlusNormal"/>
        <w:spacing w:before="200"/>
        <w:ind w:firstLine="540"/>
        <w:jc w:val="both"/>
      </w:pPr>
      <w:r>
        <w:t>грант на развитие материально-технической базы - бюджетные ассигнования, перечисляемые из краевого бюджета в соответствии с решением краевой конкурсной комиссии сельскохозяйственному потребительскому кооперативу для софинансирования его затрат, не возмещаемых в рамках иных направлений государственной поддержки в соответствии с государственной программой в целях развития материально-технической базы и создания новых постоянных рабочих мест на сельских территориях, исходя из расчета создания не менее одного нового постоянного рабочего места на каждые 3 млн. рублей гранта, но не менее одного нового постоянного рабочего места на один грант, не позднее срока использования гранта. Приобретение имущества у члена данного кооператива (включая ассоциированных членов) за счет средств гранта не допускается. Имущество, приобретенное в целях развития материально-технической базы за счет средств гранта, вносится в неделимый фонд кооператива. Повторное получение гранта на развитие материально-технической базы возможно не ранее чем через 12 месяцев с даты полного освоения ранее полученного гранта;</w:t>
      </w:r>
    </w:p>
    <w:p w:rsidR="00795F78" w:rsidRDefault="00795F78">
      <w:pPr>
        <w:pStyle w:val="ConsPlusNormal"/>
        <w:spacing w:before="200"/>
        <w:ind w:firstLine="540"/>
        <w:jc w:val="both"/>
      </w:pPr>
      <w:bookmarkStart w:id="2" w:name="P510"/>
      <w:bookmarkEnd w:id="2"/>
      <w:r>
        <w:t>территории Краснодарского края - сельские поселения, объединенные общей территорией в границах муниципального района, а также сельские населенные пункты, входящие в состав городских округов (за исключением городского округа, на территории которого находится административный центр Краснодарского края). Перечень таких сельских населенных пунктов определяется приказом уполномоченного органа.</w:t>
      </w:r>
    </w:p>
    <w:p w:rsidR="00795F78" w:rsidRDefault="00795F78">
      <w:pPr>
        <w:pStyle w:val="ConsPlusNormal"/>
        <w:jc w:val="both"/>
      </w:pPr>
      <w:r>
        <w:t xml:space="preserve">(п. 1.3 в ред. </w:t>
      </w:r>
      <w:hyperlink r:id="rId8"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lastRenderedPageBreak/>
        <w:t>1.4. Предоставление гранта осуществляется в соответствии с объемами финансирования, предусмотренными на реализацию соответствующего мероприятия Программы, в пределах лимитов бюджетных обязательств и бюджетных ассигнований, доведенных уполномоченному органу на эти цели.</w:t>
      </w:r>
    </w:p>
    <w:p w:rsidR="00795F78" w:rsidRDefault="00795F78">
      <w:pPr>
        <w:pStyle w:val="ConsPlusNormal"/>
        <w:spacing w:before="200"/>
        <w:ind w:firstLine="540"/>
        <w:jc w:val="both"/>
      </w:pPr>
      <w:bookmarkStart w:id="3" w:name="P513"/>
      <w:bookmarkEnd w:id="3"/>
      <w:r>
        <w:t>1.5. Грант предоставляется на финансовое обеспечение затрат, связанных с развитием материально-технической базы, - мероприятий, направленных на внедрение новых технологий и создание рабочих мест, строительство, реконструкцию, модернизацию или приобретение материально-технической базы сельскохозяйственных потребительских кооперативов (без учета налога на добавленную стоимость), в том числе:</w:t>
      </w:r>
    </w:p>
    <w:p w:rsidR="00795F78" w:rsidRDefault="00795F78">
      <w:pPr>
        <w:pStyle w:val="ConsPlusNormal"/>
        <w:spacing w:before="200"/>
        <w:ind w:firstLine="540"/>
        <w:jc w:val="both"/>
      </w:pPr>
      <w:bookmarkStart w:id="4" w:name="P514"/>
      <w:bookmarkEnd w:id="4"/>
      <w:r>
        <w:t>на приобретение, строительство, ремонт, реконструкцию или модернизацию производственных объектов по заготовке, хранению, подработке, переработке, сортировке, убою, первичной переработке и подготовке к реализации сельскохозяйственной продукции, дикорастущих плодов, ягод, орехов, грибов, семян и подобных лесных ресурсов (далее - дикорастущие пищевые ресурсы) и продуктов переработки указанных продукции и ресурсов;</w:t>
      </w:r>
    </w:p>
    <w:p w:rsidR="00795F78" w:rsidRDefault="00795F78">
      <w:pPr>
        <w:pStyle w:val="ConsPlusNormal"/>
        <w:spacing w:before="200"/>
        <w:ind w:firstLine="540"/>
        <w:jc w:val="both"/>
      </w:pPr>
      <w:r>
        <w:t>на 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охлаждения, подготовки к реализации, погрузки, разгрузки сельскохозяйственной продукции, дикорастущих пищевых ресурсов и продуктов переработки указанных продукции и ресурсов, а также на приобретение оборудования для лабораторного анализа качества сельскохозяйственной продукции для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Перечень указанных оборудования и техники утверждается Министерством сельского хозяйства Российской Федерации;</w:t>
      </w:r>
    </w:p>
    <w:p w:rsidR="00795F78" w:rsidRDefault="00795F78">
      <w:pPr>
        <w:pStyle w:val="ConsPlusNormal"/>
        <w:spacing w:before="200"/>
        <w:ind w:firstLine="540"/>
        <w:jc w:val="both"/>
      </w:pPr>
      <w:r>
        <w:t>на 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дикорастущих пищевых ресурсов и продуктов переработки указанной продукции. Перечень указанной техники утверждается Министерством сельского хозяйства Российской Федерации;</w:t>
      </w:r>
    </w:p>
    <w:p w:rsidR="00795F78" w:rsidRDefault="00795F78">
      <w:pPr>
        <w:pStyle w:val="ConsPlusNormal"/>
        <w:spacing w:before="200"/>
        <w:ind w:firstLine="540"/>
        <w:jc w:val="both"/>
      </w:pPr>
      <w:bookmarkStart w:id="5" w:name="P517"/>
      <w:bookmarkEnd w:id="5"/>
      <w:r>
        <w:t>на приобретение оборудования для рыбоводной инфраструктуры и аквакультуры (рыбоводства). Перечень указанного оборудования утверждается Министерством сельского хозяйства Российской Федерации;</w:t>
      </w:r>
    </w:p>
    <w:p w:rsidR="00795F78" w:rsidRDefault="00795F78">
      <w:pPr>
        <w:pStyle w:val="ConsPlusNormal"/>
        <w:spacing w:before="200"/>
        <w:ind w:firstLine="540"/>
        <w:jc w:val="both"/>
      </w:pPr>
      <w:bookmarkStart w:id="6" w:name="P518"/>
      <w:bookmarkEnd w:id="6"/>
      <w:r>
        <w:t xml:space="preserve">на уплату не более 20 процентов стоимости проекта, представленного в конкурсную комиссию, включающего приобретение имущества, предусмотренного </w:t>
      </w:r>
      <w:hyperlink w:anchor="P514" w:history="1">
        <w:r>
          <w:rPr>
            <w:color w:val="0000FF"/>
          </w:rPr>
          <w:t>абзацами вторым</w:t>
        </w:r>
      </w:hyperlink>
      <w:r>
        <w:t xml:space="preserve"> - </w:t>
      </w:r>
      <w:hyperlink w:anchor="P517" w:history="1">
        <w:r>
          <w:rPr>
            <w:color w:val="0000FF"/>
          </w:rPr>
          <w:t>пятым</w:t>
        </w:r>
      </w:hyperlink>
      <w:r>
        <w:t xml:space="preserve"> настоящего пункта, и реализуемого с привлечением льготного инвестиционного кредита в соответствии с </w:t>
      </w:r>
      <w:hyperlink r:id="rId9" w:history="1">
        <w:r>
          <w:rPr>
            <w:color w:val="0000FF"/>
          </w:rPr>
          <w:t>постановлением</w:t>
        </w:r>
      </w:hyperlink>
      <w:r>
        <w:t xml:space="preserve"> Правительства Российской Федерации от 29 декабря 2016 г. N 1528 "Об утверждении Правил предоставления из федерального бюджета субсидий российским кредитным организациям, международным финансовым организациям и государственной корпорации развития "ВЭБ.РФ" на возмещение недополученных ими доходов по кредитам, выданным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по льготной ставке".</w:t>
      </w:r>
    </w:p>
    <w:p w:rsidR="00795F78" w:rsidRDefault="00795F78">
      <w:pPr>
        <w:pStyle w:val="ConsPlusNormal"/>
        <w:spacing w:before="200"/>
        <w:ind w:firstLine="540"/>
        <w:jc w:val="both"/>
      </w:pPr>
      <w:r>
        <w:t>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795F78" w:rsidRDefault="00795F78">
      <w:pPr>
        <w:pStyle w:val="ConsPlusNormal"/>
        <w:jc w:val="both"/>
      </w:pPr>
      <w:r>
        <w:t xml:space="preserve">(п. 1.5 в ред. </w:t>
      </w:r>
      <w:hyperlink r:id="rId10"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1.6. Критериями конкурсного отбора для получения грантов являются:</w:t>
      </w:r>
    </w:p>
    <w:p w:rsidR="00795F78" w:rsidRDefault="00795F78">
      <w:pPr>
        <w:pStyle w:val="ConsPlusNormal"/>
        <w:spacing w:before="200"/>
        <w:ind w:firstLine="540"/>
        <w:jc w:val="both"/>
      </w:pPr>
      <w:r>
        <w:t>1.6.1. Количество членов (кроме ассоциированных) - сельскохозяйственных товаропроизводителей (для сельскохозяйственных потребительских кооперативов):</w:t>
      </w:r>
    </w:p>
    <w:p w:rsidR="00795F78" w:rsidRDefault="00795F78">
      <w:pPr>
        <w:pStyle w:val="ConsPlusNormal"/>
        <w:spacing w:before="200"/>
        <w:ind w:firstLine="540"/>
        <w:jc w:val="both"/>
      </w:pPr>
      <w:r>
        <w:t>10 - 15 - 3 балла;</w:t>
      </w:r>
    </w:p>
    <w:p w:rsidR="00795F78" w:rsidRDefault="00795F78">
      <w:pPr>
        <w:pStyle w:val="ConsPlusNormal"/>
        <w:spacing w:before="200"/>
        <w:ind w:firstLine="540"/>
        <w:jc w:val="both"/>
      </w:pPr>
      <w:r>
        <w:t>15 - 20 членов - 4 балла;</w:t>
      </w:r>
    </w:p>
    <w:p w:rsidR="00795F78" w:rsidRDefault="00795F78">
      <w:pPr>
        <w:pStyle w:val="ConsPlusNormal"/>
        <w:spacing w:before="200"/>
        <w:ind w:firstLine="540"/>
        <w:jc w:val="both"/>
      </w:pPr>
      <w:r>
        <w:t>свыше 20 членов - 5 баллов.</w:t>
      </w:r>
    </w:p>
    <w:p w:rsidR="00795F78" w:rsidRDefault="00795F78">
      <w:pPr>
        <w:pStyle w:val="ConsPlusNormal"/>
        <w:spacing w:before="200"/>
        <w:ind w:firstLine="540"/>
        <w:jc w:val="both"/>
      </w:pPr>
      <w:r>
        <w:t xml:space="preserve">1.6.2. Доля выручки, сформированной за счет заготовки, хранения, переработки и сбыта </w:t>
      </w:r>
      <w:r>
        <w:lastRenderedPageBreak/>
        <w:t>сельскохозяйственной продукции за предыдущий финансовый год (для потребительских обществ):</w:t>
      </w:r>
    </w:p>
    <w:p w:rsidR="00795F78" w:rsidRDefault="00795F78">
      <w:pPr>
        <w:pStyle w:val="ConsPlusNormal"/>
        <w:spacing w:before="200"/>
        <w:ind w:firstLine="540"/>
        <w:jc w:val="both"/>
      </w:pPr>
      <w:r>
        <w:t>70 - 75 процентов - 3 балла;</w:t>
      </w:r>
    </w:p>
    <w:p w:rsidR="00795F78" w:rsidRDefault="00795F78">
      <w:pPr>
        <w:pStyle w:val="ConsPlusNormal"/>
        <w:spacing w:before="200"/>
        <w:ind w:firstLine="540"/>
        <w:jc w:val="both"/>
      </w:pPr>
      <w:r>
        <w:t>76 - 80 процентов - 4 балла;</w:t>
      </w:r>
    </w:p>
    <w:p w:rsidR="00795F78" w:rsidRDefault="00795F78">
      <w:pPr>
        <w:pStyle w:val="ConsPlusNormal"/>
        <w:spacing w:before="200"/>
        <w:ind w:firstLine="540"/>
        <w:jc w:val="both"/>
      </w:pPr>
      <w:r>
        <w:t>свыше 80 процентов - 5 баллов.</w:t>
      </w:r>
    </w:p>
    <w:p w:rsidR="00795F78" w:rsidRDefault="00795F78">
      <w:pPr>
        <w:pStyle w:val="ConsPlusNormal"/>
        <w:spacing w:before="200"/>
        <w:ind w:firstLine="540"/>
        <w:jc w:val="both"/>
      </w:pPr>
      <w:r>
        <w:t>1.6.3. Наличие земельного участка для строительства или производственного объекта реконструкции:</w:t>
      </w:r>
    </w:p>
    <w:p w:rsidR="00795F78" w:rsidRDefault="00795F78">
      <w:pPr>
        <w:pStyle w:val="ConsPlusNormal"/>
        <w:spacing w:before="200"/>
        <w:ind w:firstLine="540"/>
        <w:jc w:val="both"/>
      </w:pPr>
      <w:r>
        <w:t>собственность - 3 балла;</w:t>
      </w:r>
    </w:p>
    <w:p w:rsidR="00795F78" w:rsidRDefault="00795F78">
      <w:pPr>
        <w:pStyle w:val="ConsPlusNormal"/>
        <w:spacing w:before="200"/>
        <w:ind w:firstLine="540"/>
        <w:jc w:val="both"/>
      </w:pPr>
      <w:r>
        <w:t>аренда на срок более 10 лет - 3 балла;</w:t>
      </w:r>
    </w:p>
    <w:p w:rsidR="00795F78" w:rsidRDefault="00795F78">
      <w:pPr>
        <w:pStyle w:val="ConsPlusNormal"/>
        <w:spacing w:before="200"/>
        <w:ind w:firstLine="540"/>
        <w:jc w:val="both"/>
      </w:pPr>
      <w:r>
        <w:t>аренда на срок до 5 лет - 1 балл.</w:t>
      </w:r>
    </w:p>
    <w:p w:rsidR="00795F78" w:rsidRDefault="00795F78">
      <w:pPr>
        <w:pStyle w:val="ConsPlusNormal"/>
        <w:spacing w:before="200"/>
        <w:ind w:firstLine="540"/>
        <w:jc w:val="both"/>
      </w:pPr>
      <w:r>
        <w:t>1.6.4. Направления хозяйственной деятельности (в соответствии с бизнес-планом):</w:t>
      </w:r>
    </w:p>
    <w:p w:rsidR="00795F78" w:rsidRDefault="00795F78">
      <w:pPr>
        <w:pStyle w:val="ConsPlusNormal"/>
        <w:spacing w:before="200"/>
        <w:ind w:firstLine="540"/>
        <w:jc w:val="both"/>
      </w:pPr>
      <w:r>
        <w:t>заготовка, хранение, подработка, переработка, сортировка, первичная переработка, охлаждение молока - 5 баллов;</w:t>
      </w:r>
    </w:p>
    <w:p w:rsidR="00795F78" w:rsidRDefault="00795F78">
      <w:pPr>
        <w:pStyle w:val="ConsPlusNormal"/>
        <w:spacing w:before="200"/>
        <w:ind w:firstLine="540"/>
        <w:jc w:val="both"/>
      </w:pPr>
      <w:r>
        <w:t>заготовка, хранение, подработка, переработка, сортировка, первичная переработка и охлаждение мяса и птицы - 4 балла;</w:t>
      </w:r>
    </w:p>
    <w:p w:rsidR="00795F78" w:rsidRDefault="00795F78">
      <w:pPr>
        <w:pStyle w:val="ConsPlusNormal"/>
        <w:spacing w:before="200"/>
        <w:ind w:firstLine="540"/>
        <w:jc w:val="both"/>
      </w:pPr>
      <w:r>
        <w:t>заготовка, хранение, подработка, переработка, сортировка, первичная переработка овощей, картофеля, грибов, плодов и ягод, в том числе дикорастущих - 3 балла;</w:t>
      </w:r>
    </w:p>
    <w:p w:rsidR="00795F78" w:rsidRDefault="00795F78">
      <w:pPr>
        <w:pStyle w:val="ConsPlusNormal"/>
        <w:spacing w:before="200"/>
        <w:ind w:firstLine="540"/>
        <w:jc w:val="both"/>
      </w:pPr>
      <w:r>
        <w:t>заготовка, хранение, подработка, переработка, сортировка, первичная переработка, охлаждение рыбы и объектов аквакультуры - 3 балла.</w:t>
      </w:r>
    </w:p>
    <w:p w:rsidR="00795F78" w:rsidRDefault="00795F78">
      <w:pPr>
        <w:pStyle w:val="ConsPlusNormal"/>
        <w:jc w:val="both"/>
      </w:pPr>
      <w:r>
        <w:t xml:space="preserve">(пп. 1.6.4 в ред. </w:t>
      </w:r>
      <w:hyperlink r:id="rId11"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1.6.5. Создание новых рабочих мест:</w:t>
      </w:r>
    </w:p>
    <w:p w:rsidR="00795F78" w:rsidRDefault="00795F78">
      <w:pPr>
        <w:pStyle w:val="ConsPlusNormal"/>
        <w:spacing w:before="200"/>
        <w:ind w:firstLine="540"/>
        <w:jc w:val="both"/>
      </w:pPr>
      <w:r>
        <w:t>от 5 до 10 единиц - 1 балл;</w:t>
      </w:r>
    </w:p>
    <w:p w:rsidR="00795F78" w:rsidRDefault="00795F78">
      <w:pPr>
        <w:pStyle w:val="ConsPlusNormal"/>
        <w:spacing w:before="200"/>
        <w:ind w:firstLine="540"/>
        <w:jc w:val="both"/>
      </w:pPr>
      <w:r>
        <w:t>от 10 до 15 единиц - 3 балла;</w:t>
      </w:r>
    </w:p>
    <w:p w:rsidR="00795F78" w:rsidRDefault="00795F78">
      <w:pPr>
        <w:pStyle w:val="ConsPlusNormal"/>
        <w:spacing w:before="200"/>
        <w:ind w:firstLine="540"/>
        <w:jc w:val="both"/>
      </w:pPr>
      <w:r>
        <w:t>15 единиц и более - 5 баллов.</w:t>
      </w:r>
    </w:p>
    <w:p w:rsidR="00795F78" w:rsidRDefault="00795F78">
      <w:pPr>
        <w:pStyle w:val="ConsPlusNormal"/>
        <w:spacing w:before="200"/>
        <w:ind w:firstLine="540"/>
        <w:jc w:val="both"/>
      </w:pPr>
      <w:r>
        <w:t>1.6.6. Строительство производственных объектов, предусмотренных бизнес-планом:</w:t>
      </w:r>
    </w:p>
    <w:p w:rsidR="00795F78" w:rsidRDefault="00795F78">
      <w:pPr>
        <w:pStyle w:val="ConsPlusNormal"/>
        <w:spacing w:before="200"/>
        <w:ind w:firstLine="540"/>
        <w:jc w:val="both"/>
      </w:pPr>
      <w:r>
        <w:t>да - 3 балла;</w:t>
      </w:r>
    </w:p>
    <w:p w:rsidR="00795F78" w:rsidRDefault="00795F78">
      <w:pPr>
        <w:pStyle w:val="ConsPlusNormal"/>
        <w:spacing w:before="200"/>
        <w:ind w:firstLine="540"/>
        <w:jc w:val="both"/>
      </w:pPr>
      <w:r>
        <w:t>нет - 0 баллов.</w:t>
      </w:r>
    </w:p>
    <w:p w:rsidR="00795F78" w:rsidRDefault="00795F78">
      <w:pPr>
        <w:pStyle w:val="ConsPlusNormal"/>
        <w:spacing w:before="200"/>
        <w:ind w:firstLine="540"/>
        <w:jc w:val="both"/>
      </w:pPr>
      <w:r>
        <w:t>1.6.7. Использование собственных средств при реализации бизнес-плана (проекта) в процентах от общей суммы затрат:</w:t>
      </w:r>
    </w:p>
    <w:p w:rsidR="00795F78" w:rsidRDefault="00795F78">
      <w:pPr>
        <w:pStyle w:val="ConsPlusNormal"/>
        <w:spacing w:before="200"/>
        <w:ind w:firstLine="540"/>
        <w:jc w:val="both"/>
      </w:pPr>
      <w:r>
        <w:t>от 45 до 50 - 1 балл;</w:t>
      </w:r>
    </w:p>
    <w:p w:rsidR="00795F78" w:rsidRDefault="00795F78">
      <w:pPr>
        <w:pStyle w:val="ConsPlusNormal"/>
        <w:spacing w:before="200"/>
        <w:ind w:firstLine="540"/>
        <w:jc w:val="both"/>
      </w:pPr>
      <w:r>
        <w:t>от 50 до 70 - 3 балла;</w:t>
      </w:r>
    </w:p>
    <w:p w:rsidR="00795F78" w:rsidRDefault="00795F78">
      <w:pPr>
        <w:pStyle w:val="ConsPlusNormal"/>
        <w:spacing w:before="200"/>
        <w:ind w:firstLine="540"/>
        <w:jc w:val="both"/>
      </w:pPr>
      <w:r>
        <w:t>свыше 70 - 5 баллов.</w:t>
      </w:r>
    </w:p>
    <w:p w:rsidR="00795F78" w:rsidRDefault="00795F78">
      <w:pPr>
        <w:pStyle w:val="ConsPlusNormal"/>
        <w:spacing w:before="200"/>
        <w:ind w:firstLine="540"/>
        <w:jc w:val="both"/>
      </w:pPr>
      <w:r>
        <w:t>1.6.8. Оценка конкурсной комиссией представленного бизнес-плана по результатам очного собеседования:</w:t>
      </w:r>
    </w:p>
    <w:p w:rsidR="00795F78" w:rsidRDefault="00795F78">
      <w:pPr>
        <w:pStyle w:val="ConsPlusNormal"/>
        <w:spacing w:before="200"/>
        <w:ind w:firstLine="540"/>
        <w:jc w:val="both"/>
      </w:pPr>
      <w:r>
        <w:t>один голос "за" члена конкурсной комиссии - 2 балла;</w:t>
      </w:r>
    </w:p>
    <w:p w:rsidR="00795F78" w:rsidRDefault="00795F78">
      <w:pPr>
        <w:pStyle w:val="ConsPlusNormal"/>
        <w:spacing w:before="200"/>
        <w:ind w:firstLine="540"/>
        <w:jc w:val="both"/>
      </w:pPr>
      <w:r>
        <w:t>один голос "против" члена конкурсной комиссии - 0 баллов.</w:t>
      </w:r>
    </w:p>
    <w:p w:rsidR="00795F78" w:rsidRDefault="00795F78">
      <w:pPr>
        <w:pStyle w:val="ConsPlusNormal"/>
        <w:jc w:val="both"/>
      </w:pPr>
      <w:r>
        <w:t xml:space="preserve">(пп. 1.6.8 в ред. </w:t>
      </w:r>
      <w:hyperlink r:id="rId12"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bookmarkStart w:id="7" w:name="P555"/>
      <w:bookmarkEnd w:id="7"/>
      <w:r>
        <w:t>1.7. Для участия в конкурсном отборе заявитель должен отвечать следующим требованиям:</w:t>
      </w:r>
    </w:p>
    <w:p w:rsidR="00795F78" w:rsidRDefault="00795F78">
      <w:pPr>
        <w:pStyle w:val="ConsPlusNormal"/>
        <w:spacing w:before="200"/>
        <w:ind w:firstLine="540"/>
        <w:jc w:val="both"/>
      </w:pPr>
      <w:r>
        <w:t xml:space="preserve">регистрация, постановка на налоговый учет и осуществление хозяйственной деятельности на </w:t>
      </w:r>
      <w:r>
        <w:lastRenderedPageBreak/>
        <w:t>территории Краснодарского края;</w:t>
      </w:r>
    </w:p>
    <w:p w:rsidR="00795F78" w:rsidRDefault="00795F78">
      <w:pPr>
        <w:pStyle w:val="ConsPlusNormal"/>
        <w:spacing w:before="200"/>
        <w:ind w:firstLine="540"/>
        <w:jc w:val="both"/>
      </w:pPr>
      <w:r>
        <w:t>отсутствие просроченной задолженности по заработной плате на первое число месяца, в котором подана заявка на участие в конкурсном отборе;</w:t>
      </w:r>
    </w:p>
    <w:p w:rsidR="00795F78" w:rsidRDefault="00795F78">
      <w:pPr>
        <w:pStyle w:val="ConsPlusNormal"/>
        <w:spacing w:before="200"/>
        <w:ind w:firstLine="540"/>
        <w:jc w:val="both"/>
      </w:pPr>
      <w: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заявки на участие в конкурсном отборе;</w:t>
      </w:r>
    </w:p>
    <w:p w:rsidR="00795F78" w:rsidRDefault="00795F78">
      <w:pPr>
        <w:pStyle w:val="ConsPlusNormal"/>
        <w:spacing w:before="200"/>
        <w:ind w:firstLine="540"/>
        <w:jc w:val="both"/>
      </w:pPr>
      <w:r>
        <w:t>наличие бизнес-плана по развитию материально-технической базы сельскохозяйственных потребительских кооперативов со сроком окупаемости не более 5 лет (далее - бизнес-план), предусматривающего увеличение объема произведенной и реализуемой сельскохозяйственной продукции, обоснование статей расходов со сроком окупаемости не более 5 лет;</w:t>
      </w:r>
    </w:p>
    <w:p w:rsidR="00795F78" w:rsidRDefault="00795F78">
      <w:pPr>
        <w:pStyle w:val="ConsPlusNormal"/>
        <w:spacing w:before="200"/>
        <w:ind w:firstLine="540"/>
        <w:jc w:val="both"/>
      </w:pPr>
      <w:r>
        <w:t>наличие плана расходов с указанием наименований приобретаемого имущества, выполняемых работ, оказываемых услуг (далее - приобретения), их количества, цены, источников финансирования (средств гранта заявителя, собственных и заемных средств) (далее - план расходов);</w:t>
      </w:r>
    </w:p>
    <w:p w:rsidR="00795F78" w:rsidRDefault="00795F78">
      <w:pPr>
        <w:pStyle w:val="ConsPlusNormal"/>
        <w:spacing w:before="200"/>
        <w:ind w:firstLine="540"/>
        <w:jc w:val="both"/>
      </w:pPr>
      <w:r>
        <w:t>заявитель обязуется осуществлять деятельность не менее 5 лет после получения гранта;</w:t>
      </w:r>
    </w:p>
    <w:p w:rsidR="00795F78" w:rsidRDefault="00795F78">
      <w:pPr>
        <w:pStyle w:val="ConsPlusNormal"/>
        <w:spacing w:before="200"/>
        <w:ind w:firstLine="540"/>
        <w:jc w:val="both"/>
      </w:pPr>
      <w:r>
        <w:t>заявитель является членом ревизионного союза сельскохозяйственных потребительских кооперативов и ежегодно, до 20 мая года, следующего за отчетным годом, в течение 5 лет представляет в уполномоченный орган ревизионное заключение по результатам своей деятельности;</w:t>
      </w:r>
    </w:p>
    <w:p w:rsidR="00795F78" w:rsidRDefault="00795F78">
      <w:pPr>
        <w:pStyle w:val="ConsPlusNormal"/>
        <w:spacing w:before="200"/>
        <w:ind w:firstLine="540"/>
        <w:jc w:val="both"/>
      </w:pPr>
      <w:r>
        <w:t>заявитель обязуется оплачивать не менее 40 процентов от стоимости каждого наименования приобретений, указанных в плане расходов, в том числе непосредственно за счет собственных средств - не менее 10 процентов;</w:t>
      </w:r>
    </w:p>
    <w:p w:rsidR="00795F78" w:rsidRDefault="00795F78">
      <w:pPr>
        <w:pStyle w:val="ConsPlusNormal"/>
        <w:spacing w:before="200"/>
        <w:ind w:firstLine="540"/>
        <w:jc w:val="both"/>
      </w:pPr>
      <w:r>
        <w:t>заявитель обязуется создать не менее одного нового постоянного рабочего места на каждые 3 млн. рублей гранта, но не менее 1 нового постоянного рабочего места на 1 грант не позднее срока использования гранта;</w:t>
      </w:r>
    </w:p>
    <w:p w:rsidR="00795F78" w:rsidRDefault="00795F78">
      <w:pPr>
        <w:pStyle w:val="ConsPlusNormal"/>
        <w:jc w:val="both"/>
      </w:pPr>
      <w:r>
        <w:t xml:space="preserve">(в ред. </w:t>
      </w:r>
      <w:hyperlink r:id="rId13"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заявитель обязуется обеспечить прирост объема продукции, реализованной сельскохозяйственным потребительским кооперативом, по состоянию на 31 декабря года предоставления грантовой поддержки не менее 10 процентов от объема реализованной продукции в году, предшествующем году получения гранта;</w:t>
      </w:r>
    </w:p>
    <w:p w:rsidR="00795F78" w:rsidRDefault="00795F78">
      <w:pPr>
        <w:pStyle w:val="ConsPlusNormal"/>
        <w:spacing w:before="200"/>
        <w:ind w:firstLine="540"/>
        <w:jc w:val="both"/>
      </w:pPr>
      <w:r>
        <w:t>иметь положительное заключение государственной экспертизы проектной документации на объекты для производства и переработки сельскохозяйственной продукции, прошедшей государственную экспертизу, в случае если средства гранта или его часть планируется направить на строительство, реконструкцию или модернизацию объектов для производства и переработки сельскохозяйственной продукции и экспертиза предусмотрена законодательством;</w:t>
      </w:r>
    </w:p>
    <w:p w:rsidR="00795F78" w:rsidRDefault="00795F78">
      <w:pPr>
        <w:pStyle w:val="ConsPlusNormal"/>
        <w:jc w:val="both"/>
      </w:pPr>
      <w:r>
        <w:t xml:space="preserve">(в ред. </w:t>
      </w:r>
      <w:hyperlink r:id="rId14"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на первое число месяца, в котором подана заявка на участие в конкурсном отборе;</w:t>
      </w:r>
    </w:p>
    <w:p w:rsidR="00795F78" w:rsidRDefault="00795F78">
      <w:pPr>
        <w:pStyle w:val="ConsPlusNormal"/>
        <w:spacing w:before="200"/>
        <w:ind w:firstLine="540"/>
        <w:jc w:val="both"/>
      </w:pPr>
      <w:r>
        <w:t>заявитель не должен находиться в процессе ликвидации, реорганизации, в отношении него не введена процедура банкротства, деятельность участника отбора не должна быть приостановлена в порядке, предусмотренном законодательством Российской Федерации, на первое число месяца, в котором подана заявка на участие в конкурсном отборе;</w:t>
      </w:r>
    </w:p>
    <w:p w:rsidR="00795F78" w:rsidRDefault="00795F78">
      <w:pPr>
        <w:pStyle w:val="ConsPlusNormal"/>
        <w:jc w:val="both"/>
      </w:pPr>
      <w:r>
        <w:t xml:space="preserve">(в ред. </w:t>
      </w:r>
      <w:hyperlink r:id="rId15"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 xml:space="preserve">заявитель не получал средства из краевого бюджета в соответствии с иными нормативными правовыми актами на цели, установленные </w:t>
      </w:r>
      <w:hyperlink w:anchor="P513" w:history="1">
        <w:r>
          <w:rPr>
            <w:color w:val="0000FF"/>
          </w:rPr>
          <w:t>пунктом 1.5</w:t>
        </w:r>
      </w:hyperlink>
      <w:r>
        <w:t xml:space="preserve"> настоящего Порядка, на первое число месяца, в котором подана заявка на участие в конкурсном отборе;</w:t>
      </w:r>
    </w:p>
    <w:p w:rsidR="00795F78" w:rsidRDefault="00795F78">
      <w:pPr>
        <w:pStyle w:val="ConsPlusNormal"/>
        <w:spacing w:before="200"/>
        <w:ind w:firstLine="540"/>
        <w:jc w:val="both"/>
      </w:pPr>
      <w:r>
        <w:t xml:space="preserve">отсутствие просроченной задолженности по возврату в бюджет Краснодарского края, из которого планируется предоставление гранта, субсидий, бюджетных инвестиций, предоставленных в том числе в соответствии с иными правовыми актами, на первое число месяца, в котором подана заявка на участие в </w:t>
      </w:r>
      <w:r>
        <w:lastRenderedPageBreak/>
        <w:t>конкурсном отборе;</w:t>
      </w:r>
    </w:p>
    <w:p w:rsidR="00795F78" w:rsidRDefault="00795F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95F78">
        <w:trPr>
          <w:jc w:val="center"/>
        </w:trPr>
        <w:tc>
          <w:tcPr>
            <w:tcW w:w="9294" w:type="dxa"/>
            <w:tcBorders>
              <w:top w:val="nil"/>
              <w:left w:val="single" w:sz="24" w:space="0" w:color="CED3F1"/>
              <w:bottom w:val="nil"/>
              <w:right w:val="single" w:sz="24" w:space="0" w:color="F4F3F8"/>
            </w:tcBorders>
            <w:shd w:val="clear" w:color="auto" w:fill="F4F3F8"/>
          </w:tcPr>
          <w:p w:rsidR="00795F78" w:rsidRDefault="00795F78">
            <w:pPr>
              <w:pStyle w:val="ConsPlusNormal"/>
              <w:jc w:val="both"/>
            </w:pPr>
            <w:r>
              <w:rPr>
                <w:color w:val="392C69"/>
              </w:rPr>
              <w:t>КонсультантПлюс: примечание.</w:t>
            </w:r>
          </w:p>
          <w:p w:rsidR="00795F78" w:rsidRDefault="00795F78">
            <w:pPr>
              <w:pStyle w:val="ConsPlusNormal"/>
              <w:jc w:val="both"/>
            </w:pPr>
            <w:r>
              <w:rPr>
                <w:color w:val="392C69"/>
              </w:rPr>
              <w:t>Имеется в виду абз. 4 п. 1.3, а не абз. 5.</w:t>
            </w:r>
          </w:p>
        </w:tc>
      </w:tr>
    </w:tbl>
    <w:p w:rsidR="00795F78" w:rsidRDefault="00795F78">
      <w:pPr>
        <w:pStyle w:val="ConsPlusNormal"/>
        <w:spacing w:before="260"/>
        <w:ind w:firstLine="540"/>
        <w:jc w:val="both"/>
      </w:pPr>
      <w:r>
        <w:t xml:space="preserve">бизнес-план должен реализовываться в целях развития сельских территорий Краснодарского края, указанных в </w:t>
      </w:r>
      <w:hyperlink w:anchor="P510" w:history="1">
        <w:r>
          <w:rPr>
            <w:color w:val="0000FF"/>
          </w:rPr>
          <w:t>абзаце пятом пункта 1.3</w:t>
        </w:r>
      </w:hyperlink>
      <w:r>
        <w:t xml:space="preserve"> настоящего Порядка;</w:t>
      </w:r>
    </w:p>
    <w:p w:rsidR="00795F78" w:rsidRDefault="00795F78">
      <w:pPr>
        <w:pStyle w:val="ConsPlusNormal"/>
        <w:spacing w:before="200"/>
        <w:ind w:firstLine="540"/>
        <w:jc w:val="both"/>
      </w:pPr>
      <w:r>
        <w:t>наличие в собственности или в долгосрочной аренде сроком не менее 10 лет земельного участка для производства и переработки сельскохозяйственной продукции, в случае если средства гранта или его часть планируется направить на строительство, реконструкцию или модернизацию объектов для производства и переработки сельскохозяйственной продукции.</w:t>
      </w:r>
    </w:p>
    <w:p w:rsidR="00795F78" w:rsidRDefault="00795F78">
      <w:pPr>
        <w:pStyle w:val="ConsPlusNormal"/>
        <w:jc w:val="both"/>
      </w:pPr>
      <w:r>
        <w:t xml:space="preserve">(абзац введен </w:t>
      </w:r>
      <w:hyperlink r:id="rId16" w:history="1">
        <w:r>
          <w:rPr>
            <w:color w:val="0000FF"/>
          </w:rPr>
          <w:t>Постановлением</w:t>
        </w:r>
      </w:hyperlink>
      <w:r>
        <w:t xml:space="preserve"> главы администрации (губернатора) Краснодарского края от 03.07.2020 N 379)</w:t>
      </w:r>
    </w:p>
    <w:p w:rsidR="00795F78" w:rsidRDefault="00795F78">
      <w:pPr>
        <w:pStyle w:val="ConsPlusNormal"/>
        <w:jc w:val="both"/>
      </w:pPr>
    </w:p>
    <w:p w:rsidR="00795F78" w:rsidRDefault="00795F78">
      <w:pPr>
        <w:pStyle w:val="ConsPlusTitle"/>
        <w:jc w:val="center"/>
        <w:outlineLvl w:val="1"/>
      </w:pPr>
      <w:r>
        <w:t>2. Порядок</w:t>
      </w:r>
    </w:p>
    <w:p w:rsidR="00795F78" w:rsidRDefault="00795F78">
      <w:pPr>
        <w:pStyle w:val="ConsPlusTitle"/>
        <w:jc w:val="center"/>
      </w:pPr>
      <w:r>
        <w:t>проведения отбора и определение победителя отбора</w:t>
      </w:r>
    </w:p>
    <w:p w:rsidR="00795F78" w:rsidRDefault="00795F78">
      <w:pPr>
        <w:pStyle w:val="ConsPlusNormal"/>
        <w:jc w:val="both"/>
      </w:pPr>
    </w:p>
    <w:p w:rsidR="00795F78" w:rsidRDefault="00795F78">
      <w:pPr>
        <w:pStyle w:val="ConsPlusNormal"/>
        <w:ind w:firstLine="540"/>
        <w:jc w:val="both"/>
      </w:pPr>
      <w:r>
        <w:t>2.1. Организатором проведения конкурсного отбора является уполномоченный орган, который своим приказом образует конкурсную комиссию по проведению конкурсного отбора (далее - конкурсная комиссия), утверждает состав конкурсной комиссии и положение о ней.</w:t>
      </w:r>
    </w:p>
    <w:p w:rsidR="00795F78" w:rsidRDefault="00795F78">
      <w:pPr>
        <w:pStyle w:val="ConsPlusNormal"/>
        <w:spacing w:before="200"/>
        <w:ind w:firstLine="540"/>
        <w:jc w:val="both"/>
      </w:pPr>
      <w:r>
        <w:t>Состав конкурсной комиссии формируется таким образом, чтобы исключить возникновение конфликта, который мог бы повлиять на принимаемые конкурсной комиссией решения.</w:t>
      </w:r>
    </w:p>
    <w:p w:rsidR="00795F78" w:rsidRDefault="00795F78">
      <w:pPr>
        <w:pStyle w:val="ConsPlusNormal"/>
        <w:jc w:val="both"/>
      </w:pPr>
      <w:r>
        <w:t xml:space="preserve">(абзац введен </w:t>
      </w:r>
      <w:hyperlink r:id="rId17" w:history="1">
        <w:r>
          <w:rPr>
            <w:color w:val="0000FF"/>
          </w:rPr>
          <w:t>Постановлением</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2.2. Извещение о начале приема документов для участия в конкурсном отборе с указанием срока, места и времени приема документов на участие в конкурсном отборе размещается уполномоченным органом на официальном сайте в информационно-телекоммуникационной сети "Интернет" (www.msh.krasnodar.ru) не позднее чем за 35 календарных дней до начала приема заявок.</w:t>
      </w:r>
    </w:p>
    <w:p w:rsidR="00795F78" w:rsidRDefault="00795F78">
      <w:pPr>
        <w:pStyle w:val="ConsPlusNormal"/>
        <w:spacing w:before="200"/>
        <w:ind w:firstLine="540"/>
        <w:jc w:val="both"/>
      </w:pPr>
      <w:r>
        <w:t>Формы заявки на участие в конкурсном отборе, бизнес-плана, плана расходов утверждаются приказом уполномоченного органа и размещаются уполномоченным органом с использованием информационно-телекоммуникационной сети "Интернет" на официальном сайте уполномоченного органа (www.msh.krasnodar.ru).</w:t>
      </w:r>
    </w:p>
    <w:p w:rsidR="00795F78" w:rsidRDefault="00795F78">
      <w:pPr>
        <w:pStyle w:val="ConsPlusNormal"/>
        <w:spacing w:before="200"/>
        <w:ind w:firstLine="540"/>
        <w:jc w:val="both"/>
      </w:pPr>
      <w:r>
        <w:t>Прием заявок на участие в конкурсном отборе осуществляется уполномоченным органом в срок не менее 15 календарных дней.</w:t>
      </w:r>
    </w:p>
    <w:p w:rsidR="00795F78" w:rsidRDefault="00795F78">
      <w:pPr>
        <w:pStyle w:val="ConsPlusNormal"/>
        <w:spacing w:before="200"/>
        <w:ind w:firstLine="540"/>
        <w:jc w:val="both"/>
      </w:pPr>
      <w:bookmarkStart w:id="8" w:name="P589"/>
      <w:bookmarkEnd w:id="8"/>
      <w:r>
        <w:t>2.3. Сроки, требования и порядок подачи документов:</w:t>
      </w:r>
    </w:p>
    <w:p w:rsidR="00795F78" w:rsidRDefault="00795F78">
      <w:pPr>
        <w:pStyle w:val="ConsPlusNormal"/>
        <w:spacing w:before="200"/>
        <w:ind w:firstLine="540"/>
        <w:jc w:val="both"/>
      </w:pPr>
      <w:r>
        <w:t xml:space="preserve">заявитель подает в уполномоченный орган документы, предусмотренные </w:t>
      </w:r>
      <w:hyperlink w:anchor="P599" w:history="1">
        <w:r>
          <w:rPr>
            <w:color w:val="0000FF"/>
          </w:rPr>
          <w:t>пунктом 2.4</w:t>
        </w:r>
      </w:hyperlink>
      <w:r>
        <w:t xml:space="preserve"> настоящего Порядка;</w:t>
      </w:r>
    </w:p>
    <w:p w:rsidR="00795F78" w:rsidRDefault="00795F78">
      <w:pPr>
        <w:pStyle w:val="ConsPlusNormal"/>
        <w:spacing w:before="200"/>
        <w:ind w:firstLine="540"/>
        <w:jc w:val="both"/>
      </w:pPr>
      <w:r>
        <w:t>все листы документов должны быть прошиты, пронумерованы, скреплены печатью (при ее наличии) и подписаны заявителем;</w:t>
      </w:r>
    </w:p>
    <w:p w:rsidR="00795F78" w:rsidRDefault="00795F78">
      <w:pPr>
        <w:pStyle w:val="ConsPlusNormal"/>
        <w:spacing w:before="200"/>
        <w:ind w:firstLine="540"/>
        <w:jc w:val="both"/>
      </w:pPr>
      <w:r>
        <w:t>все документы должны быть надлежащим образом оформлены и иметь необходимые для их идентификации реквизиты (дата выдачи, должность и подпись подписавшего лица с расшифровкой, печать при наличии). При этом документы, для которых установлены специальные формы, должны быть составлены в соответствии с этими формами;</w:t>
      </w:r>
    </w:p>
    <w:p w:rsidR="00795F78" w:rsidRDefault="00795F78">
      <w:pPr>
        <w:pStyle w:val="ConsPlusNormal"/>
        <w:spacing w:before="200"/>
        <w:ind w:firstLine="540"/>
        <w:jc w:val="both"/>
      </w:pPr>
      <w:r>
        <w:t>соблюдение заявителем указанных требований означает, что все документы и сведения поданы от имени заявителя, а также подтверждает подлинность и достоверность представленных документов и сведений;</w:t>
      </w:r>
    </w:p>
    <w:p w:rsidR="00795F78" w:rsidRDefault="00795F78">
      <w:pPr>
        <w:pStyle w:val="ConsPlusNormal"/>
        <w:spacing w:before="200"/>
        <w:ind w:firstLine="540"/>
        <w:jc w:val="both"/>
      </w:pPr>
      <w:r>
        <w:t>заявители имеют право участвовать в конкурсном отборе как непосредственно, так и через своих представителей (далее - представитель заявителя). Полномочия представителей заявителей подтверждаются доверенностью, выданной и оформленной в соответствии с гражданским законодательством Российской Федерации и копией документа, удостоверяющего личность представителя заявителя;</w:t>
      </w:r>
    </w:p>
    <w:p w:rsidR="00795F78" w:rsidRDefault="00795F78">
      <w:pPr>
        <w:pStyle w:val="ConsPlusNormal"/>
        <w:spacing w:before="200"/>
        <w:ind w:firstLine="540"/>
        <w:jc w:val="both"/>
      </w:pPr>
      <w:r>
        <w:t>представляемые документы и копии документов заявителю не возвращаются;</w:t>
      </w:r>
    </w:p>
    <w:p w:rsidR="00795F78" w:rsidRDefault="00795F78">
      <w:pPr>
        <w:pStyle w:val="ConsPlusNormal"/>
        <w:spacing w:before="200"/>
        <w:ind w:firstLine="540"/>
        <w:jc w:val="both"/>
      </w:pPr>
      <w:r>
        <w:lastRenderedPageBreak/>
        <w:t>в срок, указанный в извещении о начале приема документов, уполномоченный орган осуществляет прием документов и регистрирует их в порядке поступления в журнале регистрации в Единой межведомственной системе электронного документооборота в день обращения;</w:t>
      </w:r>
    </w:p>
    <w:p w:rsidR="00795F78" w:rsidRDefault="00795F78">
      <w:pPr>
        <w:pStyle w:val="ConsPlusNormal"/>
        <w:spacing w:before="200"/>
        <w:ind w:firstLine="540"/>
        <w:jc w:val="both"/>
      </w:pPr>
      <w:r>
        <w:t>прием документов прекращается в срок, указанный в извещении о начале приема документов;</w:t>
      </w:r>
    </w:p>
    <w:p w:rsidR="00795F78" w:rsidRDefault="00795F78">
      <w:pPr>
        <w:pStyle w:val="ConsPlusNormal"/>
        <w:spacing w:before="200"/>
        <w:ind w:firstLine="540"/>
        <w:jc w:val="both"/>
      </w:pPr>
      <w:r>
        <w:t>в случае если в течение срока приема документов не подан ни один пакет документов или отказано в допуске к участию в конкурсном отборе всем заявителям, конкурсный отбор признается несостоявшимся.</w:t>
      </w:r>
    </w:p>
    <w:p w:rsidR="00795F78" w:rsidRDefault="00795F78">
      <w:pPr>
        <w:pStyle w:val="ConsPlusNormal"/>
        <w:spacing w:before="200"/>
        <w:ind w:firstLine="540"/>
        <w:jc w:val="both"/>
      </w:pPr>
      <w:bookmarkStart w:id="9" w:name="P599"/>
      <w:bookmarkEnd w:id="9"/>
      <w:r>
        <w:t>2.4. Для участия в конкурсном отборе заявитель, претендующий на получение гранта, представляет в уполномоченный орган в срок, установленный уполномоченным органом в извещении о начале приема документов, следующие документы:</w:t>
      </w:r>
    </w:p>
    <w:p w:rsidR="00795F78" w:rsidRDefault="00795F78">
      <w:pPr>
        <w:pStyle w:val="ConsPlusNormal"/>
        <w:spacing w:before="200"/>
        <w:ind w:firstLine="540"/>
        <w:jc w:val="both"/>
      </w:pPr>
      <w:r>
        <w:t>заявку по форме, утверждаемой приказом уполномоченного органа;</w:t>
      </w:r>
    </w:p>
    <w:p w:rsidR="00795F78" w:rsidRDefault="00795F78">
      <w:pPr>
        <w:pStyle w:val="ConsPlusNormal"/>
        <w:spacing w:before="200"/>
        <w:ind w:firstLine="540"/>
        <w:jc w:val="both"/>
      </w:pPr>
      <w:r>
        <w:t>копии учредительных документов заявителя в редакции, действующей на дату подачи заявки, заверенные руководителем заявителя и скрепленные печатью заявителя (при ее наличии);</w:t>
      </w:r>
    </w:p>
    <w:p w:rsidR="00795F78" w:rsidRDefault="00795F78">
      <w:pPr>
        <w:pStyle w:val="ConsPlusNormal"/>
        <w:spacing w:before="200"/>
        <w:ind w:firstLine="540"/>
        <w:jc w:val="both"/>
      </w:pPr>
      <w:r>
        <w:t>документ, удостоверяющий полномочия представителя (в случае обращения с заявкой представителя заявителя);</w:t>
      </w:r>
    </w:p>
    <w:p w:rsidR="00795F78" w:rsidRDefault="00795F78">
      <w:pPr>
        <w:pStyle w:val="ConsPlusNormal"/>
        <w:spacing w:before="200"/>
        <w:ind w:firstLine="540"/>
        <w:jc w:val="both"/>
      </w:pPr>
      <w:r>
        <w:t>справку, подтверждающую членство заявителя - сельскохозяйственного потребительского (перерабатывающего и сбытового) кооператива в ревизионном союзе, подписанную руководителем ревизионного союза и скрепленную печатью ревизионного союза (при ее наличии);</w:t>
      </w:r>
    </w:p>
    <w:p w:rsidR="00795F78" w:rsidRDefault="00795F78">
      <w:pPr>
        <w:pStyle w:val="ConsPlusNormal"/>
        <w:spacing w:before="200"/>
        <w:ind w:firstLine="540"/>
        <w:jc w:val="both"/>
      </w:pPr>
      <w:r>
        <w:t>копию решения общего собрания членов заявителя о согласии выполнять условия, цели и порядок использования гранта, заверенную руководителем заявителя и скрепленную печатью заявителя (при ее наличии);</w:t>
      </w:r>
    </w:p>
    <w:p w:rsidR="00795F78" w:rsidRDefault="00795F78">
      <w:pPr>
        <w:pStyle w:val="ConsPlusNormal"/>
        <w:spacing w:before="200"/>
        <w:ind w:firstLine="540"/>
        <w:jc w:val="both"/>
      </w:pPr>
      <w:r>
        <w:t>список членов заявителя, подписанный руководителем заявителя и скрепленный печатью заявителя (при ее наличии);</w:t>
      </w:r>
    </w:p>
    <w:p w:rsidR="00795F78" w:rsidRDefault="00795F78">
      <w:pPr>
        <w:pStyle w:val="ConsPlusNormal"/>
        <w:spacing w:before="200"/>
        <w:ind w:firstLine="540"/>
        <w:jc w:val="both"/>
      </w:pPr>
      <w:r>
        <w:t>согласие членов и руководителя заявителя на обработку и передачу персональных данных в соответствии с законодательством Российской Федерации, подписанное руководителем заявителя и скрепленное печатью заявителя (при ее наличии);</w:t>
      </w:r>
    </w:p>
    <w:p w:rsidR="00795F78" w:rsidRDefault="00795F78">
      <w:pPr>
        <w:pStyle w:val="ConsPlusNormal"/>
        <w:spacing w:before="200"/>
        <w:ind w:firstLine="540"/>
        <w:jc w:val="both"/>
      </w:pPr>
      <w:r>
        <w:t>бизнес-план по форме, утверждаемой приказом уполномоченного органа;</w:t>
      </w:r>
    </w:p>
    <w:p w:rsidR="00795F78" w:rsidRDefault="00795F78">
      <w:pPr>
        <w:pStyle w:val="ConsPlusNormal"/>
        <w:spacing w:before="200"/>
        <w:ind w:firstLine="540"/>
        <w:jc w:val="both"/>
      </w:pPr>
      <w:r>
        <w:t>план расходов по форме, утверждаемой приказом уполномоченного органа;</w:t>
      </w:r>
    </w:p>
    <w:p w:rsidR="00795F78" w:rsidRDefault="00795F78">
      <w:pPr>
        <w:pStyle w:val="ConsPlusNormal"/>
        <w:spacing w:before="200"/>
        <w:ind w:firstLine="540"/>
        <w:jc w:val="both"/>
      </w:pPr>
      <w:r>
        <w:t>документы, подтверждающие платежеспособность заявителя в объеме не менее 40 процентов затрат, предусмотренных планом расходов, выданные не ранее чем за 10 дней до даты подачи заявки;</w:t>
      </w:r>
    </w:p>
    <w:p w:rsidR="00795F78" w:rsidRDefault="00795F78">
      <w:pPr>
        <w:pStyle w:val="ConsPlusNormal"/>
        <w:spacing w:before="200"/>
        <w:ind w:firstLine="540"/>
        <w:jc w:val="both"/>
      </w:pPr>
      <w:r>
        <w:t>справку, подписанную руководителем заявителя, скрепленную печатью заявителя (при ее наличии) и подтверждающую наличие у заявителя не менее 70 процентов выручки, формирующейся за счет осуществления перерабатывающей и (или) сбытовой деятельности;</w:t>
      </w:r>
    </w:p>
    <w:p w:rsidR="00795F78" w:rsidRDefault="00795F78">
      <w:pPr>
        <w:pStyle w:val="ConsPlusNormal"/>
        <w:spacing w:before="200"/>
        <w:ind w:firstLine="540"/>
        <w:jc w:val="both"/>
      </w:pPr>
      <w:r>
        <w:t>копию положительного заключения государственной экспертизы проектной документации, если заявитель планирует направить грант или его части на строительство, реконструкцию или модернизацию объектов для производства и переработки сельскохозяйственной продукции, подписанную заявителем и скрепленную печатью заявителя (при ее наличии);</w:t>
      </w:r>
    </w:p>
    <w:p w:rsidR="00795F78" w:rsidRDefault="00795F78">
      <w:pPr>
        <w:pStyle w:val="ConsPlusNormal"/>
        <w:jc w:val="both"/>
      </w:pPr>
      <w:r>
        <w:t xml:space="preserve">(в ред. </w:t>
      </w:r>
      <w:hyperlink r:id="rId18"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документы, подтверждающие наличие в собственности или в долгосрочной аренде земельного участка для производства и переработки сельскохозяйственной продукции, в случае, если заявитель планирует направить грант или его части на строительство, реконструкцию или модернизацию объектов для производства и переработки сельскохозяйственной продукции.</w:t>
      </w:r>
    </w:p>
    <w:p w:rsidR="00795F78" w:rsidRDefault="00795F78">
      <w:pPr>
        <w:pStyle w:val="ConsPlusNormal"/>
        <w:jc w:val="both"/>
      </w:pPr>
      <w:r>
        <w:t xml:space="preserve">(абзац введен </w:t>
      </w:r>
      <w:hyperlink r:id="rId19" w:history="1">
        <w:r>
          <w:rPr>
            <w:color w:val="0000FF"/>
          </w:rPr>
          <w:t>Постановлением</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Заявитель несет ответственность за достоверность представляемых им в уполномоченный орган документов и информации в соответствии с законодательством Российской Федерации.</w:t>
      </w:r>
    </w:p>
    <w:p w:rsidR="00795F78" w:rsidRDefault="00795F78">
      <w:pPr>
        <w:pStyle w:val="ConsPlusNormal"/>
        <w:spacing w:before="200"/>
        <w:ind w:firstLine="540"/>
        <w:jc w:val="both"/>
      </w:pPr>
      <w:bookmarkStart w:id="10" w:name="P616"/>
      <w:bookmarkEnd w:id="10"/>
      <w:r>
        <w:t xml:space="preserve">2.5. Уполномоченным органом запрашиваются следующие сведения в отношении заявителя (посредством межведомственного запроса, в том числе в электронной форме с использованием единой </w:t>
      </w:r>
      <w:r>
        <w:lastRenderedPageBreak/>
        <w:t>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95F78" w:rsidRDefault="00795F78">
      <w:pPr>
        <w:pStyle w:val="ConsPlusNormal"/>
        <w:spacing w:before="200"/>
        <w:ind w:firstLine="540"/>
        <w:jc w:val="both"/>
      </w:pPr>
      <w:r>
        <w:t>от Управления Федеральной налоговой службы по Краснодарскому краю:</w:t>
      </w:r>
    </w:p>
    <w:p w:rsidR="00795F78" w:rsidRDefault="00795F78">
      <w:pPr>
        <w:pStyle w:val="ConsPlusNormal"/>
        <w:spacing w:before="200"/>
        <w:ind w:firstLine="540"/>
        <w:jc w:val="both"/>
      </w:pPr>
      <w:r>
        <w:t>о наличии (отсутствии)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заявки на участие в конкурсном отборе;</w:t>
      </w:r>
    </w:p>
    <w:p w:rsidR="00795F78" w:rsidRDefault="00795F78">
      <w:pPr>
        <w:pStyle w:val="ConsPlusNormal"/>
        <w:spacing w:before="200"/>
        <w:ind w:firstLine="540"/>
        <w:jc w:val="both"/>
      </w:pPr>
      <w:r>
        <w:t>из Единого государственного реестра юридических лиц.</w:t>
      </w:r>
    </w:p>
    <w:p w:rsidR="00795F78" w:rsidRDefault="00795F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95F78">
        <w:trPr>
          <w:jc w:val="center"/>
        </w:trPr>
        <w:tc>
          <w:tcPr>
            <w:tcW w:w="9294" w:type="dxa"/>
            <w:tcBorders>
              <w:top w:val="nil"/>
              <w:left w:val="single" w:sz="24" w:space="0" w:color="CED3F1"/>
              <w:bottom w:val="nil"/>
              <w:right w:val="single" w:sz="24" w:space="0" w:color="F4F3F8"/>
            </w:tcBorders>
            <w:shd w:val="clear" w:color="auto" w:fill="F4F3F8"/>
          </w:tcPr>
          <w:p w:rsidR="00795F78" w:rsidRDefault="00795F78">
            <w:pPr>
              <w:pStyle w:val="ConsPlusNormal"/>
              <w:jc w:val="both"/>
            </w:pPr>
            <w:r>
              <w:rPr>
                <w:color w:val="392C69"/>
              </w:rPr>
              <w:t>КонсультантПлюс: примечание.</w:t>
            </w:r>
          </w:p>
          <w:p w:rsidR="00795F78" w:rsidRDefault="00795F78">
            <w:pPr>
              <w:pStyle w:val="ConsPlusNormal"/>
              <w:jc w:val="both"/>
            </w:pPr>
            <w:r>
              <w:rPr>
                <w:color w:val="392C69"/>
              </w:rPr>
              <w:t>Текст приведен в соответствии с официальным текстом документа.</w:t>
            </w:r>
          </w:p>
        </w:tc>
      </w:tr>
    </w:tbl>
    <w:p w:rsidR="00795F78" w:rsidRDefault="00795F78">
      <w:pPr>
        <w:pStyle w:val="ConsPlusNormal"/>
        <w:spacing w:before="260"/>
        <w:ind w:firstLine="540"/>
        <w:jc w:val="both"/>
      </w:pPr>
      <w:r>
        <w:t>Сведения из Единого государственного реестра юридических могут быть получены уполномоченным органом с официального сайта Федеральной налоговой службы Российской Федерации с помощью сервиса "Представление сведений из ЕГРЮЛ о конкретном юридическом лице в форме электронного документа".</w:t>
      </w:r>
    </w:p>
    <w:p w:rsidR="00795F78" w:rsidRDefault="00795F78">
      <w:pPr>
        <w:pStyle w:val="ConsPlusNormal"/>
        <w:spacing w:before="200"/>
        <w:ind w:firstLine="540"/>
        <w:jc w:val="both"/>
      </w:pPr>
      <w:r>
        <w:t>Заявитель вправе представить в уполномоченный орган сведения, указанные в настоящем пункте, по собственной инициативе.</w:t>
      </w:r>
    </w:p>
    <w:p w:rsidR="00795F78" w:rsidRDefault="00795F78">
      <w:pPr>
        <w:pStyle w:val="ConsPlusNormal"/>
        <w:spacing w:before="200"/>
        <w:ind w:firstLine="540"/>
        <w:jc w:val="both"/>
      </w:pPr>
      <w:r>
        <w:t xml:space="preserve">Результаты рассмотрения представленных заявителями документов, предусмотренных </w:t>
      </w:r>
      <w:hyperlink w:anchor="P599" w:history="1">
        <w:r>
          <w:rPr>
            <w:color w:val="0000FF"/>
          </w:rPr>
          <w:t>2.4</w:t>
        </w:r>
      </w:hyperlink>
      <w:r>
        <w:t xml:space="preserve"> настоящего Порядка, и сведений, поступивших в соответствии с </w:t>
      </w:r>
      <w:hyperlink w:anchor="P616" w:history="1">
        <w:r>
          <w:rPr>
            <w:color w:val="0000FF"/>
          </w:rPr>
          <w:t>пунктом 2.5</w:t>
        </w:r>
      </w:hyperlink>
      <w:r>
        <w:t xml:space="preserve"> настоящего Порядка, уполномоченный орган оформляет в виде заключений по форме, утвержденной приказом уполномоченного органа, которые вместе с документами не позднее 15 рабочих дней с даты окончания срока приема заявок на участие в конкурсном отборе передаются на рассмотрение в конкурсную комиссию.</w:t>
      </w:r>
    </w:p>
    <w:p w:rsidR="00795F78" w:rsidRDefault="00795F78">
      <w:pPr>
        <w:pStyle w:val="ConsPlusNormal"/>
        <w:spacing w:before="200"/>
        <w:ind w:firstLine="540"/>
        <w:jc w:val="both"/>
      </w:pPr>
      <w:r>
        <w:t xml:space="preserve">2.6. Уполномоченный орган в течение 15 рабочих дней со дня регистрации заявки осуществляет рассмотрение представленных заявителем документов, предусмотренных </w:t>
      </w:r>
      <w:hyperlink w:anchor="P599" w:history="1">
        <w:r>
          <w:rPr>
            <w:color w:val="0000FF"/>
          </w:rPr>
          <w:t>пунктом 2.4</w:t>
        </w:r>
      </w:hyperlink>
      <w:r>
        <w:t xml:space="preserve"> настоящего Порядка, и сведений, поступивших в соответствии с </w:t>
      </w:r>
      <w:hyperlink w:anchor="P616" w:history="1">
        <w:r>
          <w:rPr>
            <w:color w:val="0000FF"/>
          </w:rPr>
          <w:t>пунктом 2.5</w:t>
        </w:r>
      </w:hyperlink>
      <w:r>
        <w:t xml:space="preserve"> настоящего Порядка, и допускает или отказывает заявителю в допуске к участию в конкурсном отборе. Решение о допуске к участию в конкурсном отборе оформляется приказом уполномоченного органа.</w:t>
      </w:r>
    </w:p>
    <w:p w:rsidR="00795F78" w:rsidRDefault="00795F78">
      <w:pPr>
        <w:pStyle w:val="ConsPlusNormal"/>
        <w:spacing w:before="200"/>
        <w:ind w:firstLine="540"/>
        <w:jc w:val="both"/>
      </w:pPr>
      <w:r>
        <w:t>2.7. Основаниями для отказа в допуске к участию в конкурсном отборе являются:</w:t>
      </w:r>
    </w:p>
    <w:p w:rsidR="00795F78" w:rsidRDefault="00795F78">
      <w:pPr>
        <w:pStyle w:val="ConsPlusNormal"/>
        <w:spacing w:before="200"/>
        <w:ind w:firstLine="540"/>
        <w:jc w:val="both"/>
      </w:pPr>
      <w:r>
        <w:t>представление документов позже срока, указанного в извещении о начале приема документов;</w:t>
      </w:r>
    </w:p>
    <w:p w:rsidR="00795F78" w:rsidRDefault="00795F78">
      <w:pPr>
        <w:pStyle w:val="ConsPlusNormal"/>
        <w:spacing w:before="200"/>
        <w:ind w:firstLine="540"/>
        <w:jc w:val="both"/>
      </w:pPr>
      <w:r>
        <w:t xml:space="preserve">несоответствие заявителя требованиям, предусмотренным </w:t>
      </w:r>
      <w:hyperlink w:anchor="P555" w:history="1">
        <w:r>
          <w:rPr>
            <w:color w:val="0000FF"/>
          </w:rPr>
          <w:t>пунктом 1.7</w:t>
        </w:r>
      </w:hyperlink>
      <w:r>
        <w:t xml:space="preserve"> настоящего Порядка;</w:t>
      </w:r>
    </w:p>
    <w:p w:rsidR="00795F78" w:rsidRDefault="00795F78">
      <w:pPr>
        <w:pStyle w:val="ConsPlusNormal"/>
        <w:spacing w:before="200"/>
        <w:ind w:firstLine="540"/>
        <w:jc w:val="both"/>
      </w:pPr>
      <w:r>
        <w:t xml:space="preserve">несоответствие представленных заявителем документов требованиям, определенным </w:t>
      </w:r>
      <w:hyperlink w:anchor="P589" w:history="1">
        <w:r>
          <w:rPr>
            <w:color w:val="0000FF"/>
          </w:rPr>
          <w:t>пунктом 2.3</w:t>
        </w:r>
      </w:hyperlink>
      <w:r>
        <w:t xml:space="preserve"> настоящего Порядка, или непредставление (представление не в полном объеме) указанных в </w:t>
      </w:r>
      <w:hyperlink w:anchor="P599" w:history="1">
        <w:r>
          <w:rPr>
            <w:color w:val="0000FF"/>
          </w:rPr>
          <w:t>пункте 2.4</w:t>
        </w:r>
      </w:hyperlink>
      <w:r>
        <w:t xml:space="preserve"> настоящего Порядка документов, либо наличие в них недостоверных сведений;</w:t>
      </w:r>
    </w:p>
    <w:p w:rsidR="00795F78" w:rsidRDefault="00795F78">
      <w:pPr>
        <w:pStyle w:val="ConsPlusNormal"/>
        <w:spacing w:before="200"/>
        <w:ind w:firstLine="540"/>
        <w:jc w:val="both"/>
      </w:pPr>
      <w:r>
        <w:t xml:space="preserve">несоответствие бизнес-плана и плана расходов целям, предусмотренным </w:t>
      </w:r>
      <w:hyperlink w:anchor="P513" w:history="1">
        <w:r>
          <w:rPr>
            <w:color w:val="0000FF"/>
          </w:rPr>
          <w:t>пунктом 1.5</w:t>
        </w:r>
      </w:hyperlink>
      <w:r>
        <w:t xml:space="preserve"> настоящего Порядка.</w:t>
      </w:r>
    </w:p>
    <w:p w:rsidR="00795F78" w:rsidRDefault="00795F78">
      <w:pPr>
        <w:pStyle w:val="ConsPlusNormal"/>
        <w:spacing w:before="200"/>
        <w:ind w:firstLine="540"/>
        <w:jc w:val="both"/>
      </w:pPr>
      <w:r>
        <w:t>В случае отказа в допуске заявителя к участию в конкурсном отборе уполномоченный орган в течение пяти рабочих дней со дня окончания рассмотрения документов направляет заявителю письменное уведомление об отказе в допуске к конкурсному отбору с указанием причины отказа.</w:t>
      </w:r>
    </w:p>
    <w:p w:rsidR="00795F78" w:rsidRDefault="00795F78">
      <w:pPr>
        <w:pStyle w:val="ConsPlusNormal"/>
        <w:spacing w:before="200"/>
        <w:ind w:firstLine="540"/>
        <w:jc w:val="both"/>
      </w:pPr>
      <w:r>
        <w:t>Уполномоченный орган представляет заявителю возможность в течение 10 рабочих дней со дня направления ему уведомления об отказе в допуске заявителя к участию в конкурсном отборе, но не позднее срока окончания приема документов, установленного в извещении, устранить замечания, указанные в уведомлении.</w:t>
      </w:r>
    </w:p>
    <w:p w:rsidR="00795F78" w:rsidRDefault="00795F78">
      <w:pPr>
        <w:pStyle w:val="ConsPlusNormal"/>
        <w:spacing w:before="200"/>
        <w:ind w:firstLine="540"/>
        <w:jc w:val="both"/>
      </w:pPr>
      <w:r>
        <w:t>В течение пяти рабочих дней со дня окончания рассмотрения документов уполномоченный орган размещает извещение о проведении конкурсного отбора с информацией о дате, месте и времени проведения заседания конкурсной комиссии и список допущенных к конкурсному отбору заявителей с использованием информационно-телекоммуникационной сети "Интернет" на официальном сайте уполномоченного органа (www.msh.krasnodar.ru).</w:t>
      </w:r>
    </w:p>
    <w:p w:rsidR="00795F78" w:rsidRDefault="00795F78">
      <w:pPr>
        <w:pStyle w:val="ConsPlusNormal"/>
        <w:spacing w:before="200"/>
        <w:ind w:firstLine="540"/>
        <w:jc w:val="both"/>
      </w:pPr>
      <w:r>
        <w:t>2.8. Уполномоченный орган не позднее чем за 2 рабочих дня до заседания конкурсной комиссии, образуемой приказом уполномоченного органа, передает конкурсной комиссии:</w:t>
      </w:r>
    </w:p>
    <w:p w:rsidR="00795F78" w:rsidRDefault="00795F78">
      <w:pPr>
        <w:pStyle w:val="ConsPlusNormal"/>
        <w:spacing w:before="200"/>
        <w:ind w:firstLine="540"/>
        <w:jc w:val="both"/>
      </w:pPr>
      <w:r>
        <w:lastRenderedPageBreak/>
        <w:t>перечень заявителей, допущенных к участию в конкурсном отборе, утвержденный руководителем уполномоченного органа или его заместителем;</w:t>
      </w:r>
    </w:p>
    <w:p w:rsidR="00795F78" w:rsidRDefault="00795F78">
      <w:pPr>
        <w:pStyle w:val="ConsPlusNormal"/>
        <w:spacing w:before="200"/>
        <w:ind w:firstLine="540"/>
        <w:jc w:val="both"/>
      </w:pPr>
      <w:r>
        <w:t>информацию по итогам рассмотрения бизнес-планов отраслевыми управлениями уполномоченного органа;</w:t>
      </w:r>
    </w:p>
    <w:p w:rsidR="00795F78" w:rsidRDefault="00795F78">
      <w:pPr>
        <w:pStyle w:val="ConsPlusNormal"/>
        <w:spacing w:before="200"/>
        <w:ind w:firstLine="540"/>
        <w:jc w:val="both"/>
      </w:pPr>
      <w:r>
        <w:t>заключения уполномоченного органа о результатах рассмотрения документов и бизнес-планов.</w:t>
      </w:r>
    </w:p>
    <w:p w:rsidR="00795F78" w:rsidRDefault="00795F78">
      <w:pPr>
        <w:pStyle w:val="ConsPlusNormal"/>
        <w:spacing w:before="200"/>
        <w:ind w:firstLine="540"/>
        <w:jc w:val="both"/>
      </w:pPr>
      <w:r>
        <w:t>Заседание конкурсной комиссии проводится не позднее 10 рабочих дней с даты размещения извещения о проведении конкурсного отбора.</w:t>
      </w:r>
    </w:p>
    <w:p w:rsidR="00795F78" w:rsidRDefault="00795F78">
      <w:pPr>
        <w:pStyle w:val="ConsPlusNormal"/>
        <w:spacing w:before="200"/>
        <w:ind w:firstLine="540"/>
        <w:jc w:val="both"/>
      </w:pPr>
      <w:r>
        <w:t>2.9. Конкурсная комиссия в целях принятия решения о предоставлении либо об отказе в предоставлении гранта оценивает и сопоставляет документы, переданные в конкурсную комиссию, в соответствии с критериями конкурсного отбора.</w:t>
      </w:r>
    </w:p>
    <w:p w:rsidR="00795F78" w:rsidRDefault="00795F78">
      <w:pPr>
        <w:pStyle w:val="ConsPlusNormal"/>
        <w:spacing w:before="200"/>
        <w:ind w:firstLine="540"/>
        <w:jc w:val="both"/>
      </w:pPr>
      <w:r>
        <w:t>В течение всего срока оценки и сопоставления заявок любой из участников конкурсного отбора может направить в конкурсную комиссию уведомление об отказе от участия в конкурсном отборе без объяснения причин.</w:t>
      </w:r>
    </w:p>
    <w:p w:rsidR="00795F78" w:rsidRDefault="00795F78">
      <w:pPr>
        <w:pStyle w:val="ConsPlusNormal"/>
        <w:spacing w:before="200"/>
        <w:ind w:firstLine="540"/>
        <w:jc w:val="both"/>
      </w:pPr>
      <w:r>
        <w:t>Итоговая оценка по каждому участнику конкурсного отбора определяется конкурсной комиссией путем сложения баллов по каждому критерию конкурсного отбора.</w:t>
      </w:r>
    </w:p>
    <w:p w:rsidR="00795F78" w:rsidRDefault="00795F78">
      <w:pPr>
        <w:pStyle w:val="ConsPlusNormal"/>
        <w:spacing w:before="200"/>
        <w:ind w:firstLine="540"/>
        <w:jc w:val="both"/>
      </w:pPr>
      <w:r>
        <w:t>По результатам оценки и сопоставления документов участников конкурсного отбора конкурсная комиссия:</w:t>
      </w:r>
    </w:p>
    <w:p w:rsidR="00795F78" w:rsidRDefault="00795F78">
      <w:pPr>
        <w:pStyle w:val="ConsPlusNormal"/>
        <w:spacing w:before="200"/>
        <w:ind w:firstLine="540"/>
        <w:jc w:val="both"/>
      </w:pPr>
      <w:r>
        <w:t>присваивает каждому участнику конкурсного отбора (относительно других по мере уменьшения набранных баллов) рейтинговый номер. Участнику конкурсного отбора, набравшему наибольшее количество баллов, присваивается первый рейтинговый номер. В случае если несколько участников конкурсного отбора набрали одинаковое количество баллов, рейтинговые номера присваиваются в хронологической последовательности по дате регистрации их заявки с комплектом документов в Единой межведомственной системе электронного документооборота;</w:t>
      </w:r>
    </w:p>
    <w:p w:rsidR="00795F78" w:rsidRDefault="00795F78">
      <w:pPr>
        <w:pStyle w:val="ConsPlusNormal"/>
        <w:spacing w:before="200"/>
        <w:ind w:firstLine="540"/>
        <w:jc w:val="both"/>
      </w:pPr>
      <w:r>
        <w:t>проводит очное собеседование с участниками конкурсного отбора, которое включает:</w:t>
      </w:r>
    </w:p>
    <w:p w:rsidR="00795F78" w:rsidRDefault="00795F78">
      <w:pPr>
        <w:pStyle w:val="ConsPlusNormal"/>
        <w:spacing w:before="200"/>
        <w:ind w:firstLine="540"/>
        <w:jc w:val="both"/>
      </w:pPr>
      <w:r>
        <w:t>доклад участника конкурсного отбора по бизнес-плану и плану расходов;</w:t>
      </w:r>
    </w:p>
    <w:p w:rsidR="00795F78" w:rsidRDefault="00795F78">
      <w:pPr>
        <w:pStyle w:val="ConsPlusNormal"/>
        <w:spacing w:before="200"/>
        <w:ind w:firstLine="540"/>
        <w:jc w:val="both"/>
      </w:pPr>
      <w:r>
        <w:t>ответы на вопросы, задаваемые членами конкурсной комиссии участнику конкурсного отбора по бизнес-плану, плану расходов и другим документам, представленным участником конкурсного отбора;</w:t>
      </w:r>
    </w:p>
    <w:p w:rsidR="00795F78" w:rsidRDefault="00795F78">
      <w:pPr>
        <w:pStyle w:val="ConsPlusNormal"/>
        <w:spacing w:before="200"/>
        <w:ind w:firstLine="540"/>
        <w:jc w:val="both"/>
      </w:pPr>
      <w:r>
        <w:t>ранжирует участников конкурсного отбора в порядке убывания набранных баллов;</w:t>
      </w:r>
    </w:p>
    <w:p w:rsidR="00795F78" w:rsidRDefault="00795F78">
      <w:pPr>
        <w:pStyle w:val="ConsPlusNormal"/>
        <w:spacing w:before="200"/>
        <w:ind w:firstLine="540"/>
        <w:jc w:val="both"/>
      </w:pPr>
      <w:r>
        <w:t>в соответствии с очередностью по максимальному количеству баллов (в порядке их убывания), набранных каждым участником конкурсного отбора, определяет размер гранта конкретному участнику мероприятия с учетом его собственных средств и его плана расходов в пределах объема бюджетных ассигнований, предусмотренных в краевом бюджете на текущий год, и лимитов бюджетных обязательств, доведенных уполномоченному органу на эти цели.</w:t>
      </w:r>
    </w:p>
    <w:p w:rsidR="00795F78" w:rsidRDefault="00795F78">
      <w:pPr>
        <w:pStyle w:val="ConsPlusNormal"/>
        <w:spacing w:before="200"/>
        <w:ind w:firstLine="540"/>
        <w:jc w:val="both"/>
      </w:pPr>
      <w:r>
        <w:t>Решение конкурсной о предоставлении либо отказе в предоставлении гранта оформляется протоколом, который подписывается всеми членами комиссии, присутствующими на заседании конкурсной комиссии.</w:t>
      </w:r>
    </w:p>
    <w:p w:rsidR="00795F78" w:rsidRDefault="00795F78">
      <w:pPr>
        <w:pStyle w:val="ConsPlusNormal"/>
        <w:spacing w:before="200"/>
        <w:ind w:firstLine="540"/>
        <w:jc w:val="both"/>
      </w:pPr>
      <w:r>
        <w:t>В случае если остаток денежных средств, предусмотренных в краевом бюджете на выплату грантов, меньше запрашиваемого размера, то размер предоставляемого гранта уменьшается при условии письменного согласия участника мероприятия.</w:t>
      </w:r>
    </w:p>
    <w:p w:rsidR="00795F78" w:rsidRDefault="00795F78">
      <w:pPr>
        <w:pStyle w:val="ConsPlusNormal"/>
        <w:spacing w:before="200"/>
        <w:ind w:firstLine="540"/>
        <w:jc w:val="both"/>
      </w:pPr>
      <w:r>
        <w:t>Если очередной участник мероприятия письменно отказывается от уменьшения размера гранта, он может принять участие в конкурсном отборе следующего года, а возможность получить остаток денежных средств предоставляется следующему в порядке убывания (согласно баллам) участнику конкурсного отбора до полного распределения денежных средств.</w:t>
      </w:r>
    </w:p>
    <w:p w:rsidR="00795F78" w:rsidRDefault="00795F78">
      <w:pPr>
        <w:pStyle w:val="ConsPlusNormal"/>
        <w:spacing w:before="200"/>
        <w:ind w:firstLine="540"/>
        <w:jc w:val="both"/>
      </w:pPr>
      <w:r>
        <w:t>В случае отказа всех участников конкурсного отбора от снижения размера гранта конкурсная комиссия принимает решение о проведении дополнительного конкурсного отбора, который проводится в соответствии с настоящим Порядком, или вносит предложение уполномоченному органу о возврате недораспределенного остатка денежных средств в соответствующий бюджет.</w:t>
      </w:r>
    </w:p>
    <w:p w:rsidR="00795F78" w:rsidRDefault="00795F78">
      <w:pPr>
        <w:pStyle w:val="ConsPlusNormal"/>
        <w:spacing w:before="200"/>
        <w:ind w:firstLine="540"/>
        <w:jc w:val="both"/>
      </w:pPr>
      <w:r>
        <w:lastRenderedPageBreak/>
        <w:t>В течение пяти рабочих дней со дня принятия решения о предоставлении гранта уполномоченный орган размещает информацию с использованием информационно-телекоммуникационной сети "Интернет" на официальном сайте уполномоченного органа (www.msh.krasnodar.ru) об участниках отбора, рейтинге и (или) набранных баллах по результатам отбора, о получателях гранта, определенных по результатам отбора, размерах предоставляемых грантов.</w:t>
      </w:r>
    </w:p>
    <w:p w:rsidR="00795F78" w:rsidRDefault="00795F78">
      <w:pPr>
        <w:pStyle w:val="ConsPlusNormal"/>
        <w:jc w:val="both"/>
      </w:pPr>
      <w:r>
        <w:t xml:space="preserve">(в ред. </w:t>
      </w:r>
      <w:hyperlink r:id="rId20"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2.10. Протокол оформляется протоколом в течение трех рабочих дней после заседания конкурсной комиссии.</w:t>
      </w:r>
    </w:p>
    <w:p w:rsidR="00795F78" w:rsidRDefault="00795F78">
      <w:pPr>
        <w:pStyle w:val="ConsPlusNormal"/>
        <w:spacing w:before="200"/>
        <w:ind w:firstLine="540"/>
        <w:jc w:val="both"/>
      </w:pPr>
      <w:r>
        <w:t xml:space="preserve">2.11. Заявитель имеет право внести изменения в бизнес-план и (или) план расходов в пределах целей финансового обеспечения затрат, указанных в </w:t>
      </w:r>
      <w:hyperlink w:anchor="P513" w:history="1">
        <w:r>
          <w:rPr>
            <w:color w:val="0000FF"/>
          </w:rPr>
          <w:t>пункте 1.5</w:t>
        </w:r>
      </w:hyperlink>
      <w:r>
        <w:t xml:space="preserve"> настоящего Порядка, не более двух раз в течение периода реализации плана расходов при условии, что такое изменение не являлось критерием конкурсного отбора и не повлияло бы на количество баллов при оценке и сопоставлении документов согласно критериям конкурсного отбора, и только в пределах сумм предоставленного гранта.</w:t>
      </w:r>
    </w:p>
    <w:p w:rsidR="00795F78" w:rsidRDefault="00795F78">
      <w:pPr>
        <w:pStyle w:val="ConsPlusNormal"/>
        <w:spacing w:before="200"/>
        <w:ind w:firstLine="540"/>
        <w:jc w:val="both"/>
      </w:pPr>
      <w:r>
        <w:t>Внесение изменений в бизнес-план и (или) план расходов производится путем направления в конкурсную комиссию следующих документов:</w:t>
      </w:r>
    </w:p>
    <w:p w:rsidR="00795F78" w:rsidRDefault="00795F78">
      <w:pPr>
        <w:pStyle w:val="ConsPlusNormal"/>
        <w:spacing w:before="200"/>
        <w:ind w:firstLine="540"/>
        <w:jc w:val="both"/>
      </w:pPr>
      <w:r>
        <w:t>заявление о внесении изменений в бизнес-план и (или) план расходов, включающее обоснование необходимости предполагаемых изменений;</w:t>
      </w:r>
    </w:p>
    <w:p w:rsidR="00795F78" w:rsidRDefault="00795F78">
      <w:pPr>
        <w:pStyle w:val="ConsPlusNormal"/>
        <w:spacing w:before="200"/>
        <w:ind w:firstLine="540"/>
        <w:jc w:val="both"/>
      </w:pPr>
      <w:r>
        <w:t>уточненный бизнес-план и (или) план расходов.</w:t>
      </w:r>
    </w:p>
    <w:p w:rsidR="00795F78" w:rsidRDefault="00795F78">
      <w:pPr>
        <w:pStyle w:val="ConsPlusNormal"/>
        <w:spacing w:before="200"/>
        <w:ind w:firstLine="540"/>
        <w:jc w:val="both"/>
      </w:pPr>
      <w:r>
        <w:t>Изменение в бизнес-план и (или) план расходов в пределах сумм предоставленного гранта подлежит согласованию с конкурсной комиссией, в положении о работе которой определяется механизм согласования таких изменений.</w:t>
      </w:r>
    </w:p>
    <w:p w:rsidR="00795F78" w:rsidRDefault="00795F78">
      <w:pPr>
        <w:pStyle w:val="ConsPlusNormal"/>
        <w:jc w:val="both"/>
      </w:pPr>
    </w:p>
    <w:p w:rsidR="00795F78" w:rsidRDefault="00795F78">
      <w:pPr>
        <w:pStyle w:val="ConsPlusTitle"/>
        <w:jc w:val="center"/>
        <w:outlineLvl w:val="1"/>
      </w:pPr>
      <w:r>
        <w:t>3. Условия и порядок предоставления гранта</w:t>
      </w:r>
    </w:p>
    <w:p w:rsidR="00795F78" w:rsidRDefault="00795F78">
      <w:pPr>
        <w:pStyle w:val="ConsPlusNormal"/>
        <w:jc w:val="both"/>
      </w:pPr>
    </w:p>
    <w:p w:rsidR="00795F78" w:rsidRDefault="00795F78">
      <w:pPr>
        <w:pStyle w:val="ConsPlusNormal"/>
        <w:ind w:firstLine="540"/>
        <w:jc w:val="both"/>
      </w:pPr>
      <w:r>
        <w:t xml:space="preserve">3.1. Максимальный размер гранта на развитие материально-технической базы на один сельскохозяйственный потребительский кооператив определен в сумме, не превышающей 70 млн. рублей, но не более 60 процентов затрат. При использовании средств гранта на цели, указанные в </w:t>
      </w:r>
      <w:hyperlink w:anchor="P518" w:history="1">
        <w:r>
          <w:rPr>
            <w:color w:val="0000FF"/>
          </w:rPr>
          <w:t>абзаце шестом пункта 1.5</w:t>
        </w:r>
      </w:hyperlink>
      <w:r>
        <w:t xml:space="preserve"> настоящего Порядка, средства гранта предоставляются в размере, не превышающем 70 млн. рублей, но не более 80 процентов затрат.</w:t>
      </w:r>
    </w:p>
    <w:p w:rsidR="00795F78" w:rsidRDefault="00795F78">
      <w:pPr>
        <w:pStyle w:val="ConsPlusNormal"/>
        <w:spacing w:before="200"/>
        <w:ind w:firstLine="540"/>
        <w:jc w:val="both"/>
      </w:pPr>
      <w:bookmarkStart w:id="11" w:name="P665"/>
      <w:bookmarkEnd w:id="11"/>
      <w:r>
        <w:t>Срок использования гранта на развитие материально-технической базы сельскохозяйственного потребительского кооператива составляет не более 24 месяцев с даты его получения. Срок освоения гранта на развитие материально-технической базы или части средств гранта может быть продлен по решению уполномоченного органа, но не более чем на шесть месяцев. Основанием для принятия уполномоченным органом решения о продлении срока освоения гранта является документальное подтверждение сельскохозяйственным потребительским кооперативом наступления обстоятельств непреодолимой силы, препятствующих освоению средств гранта на развитие материально-технической базы в установленный срок.</w:t>
      </w:r>
    </w:p>
    <w:p w:rsidR="00795F78" w:rsidRDefault="00795F78">
      <w:pPr>
        <w:pStyle w:val="ConsPlusNormal"/>
        <w:jc w:val="both"/>
      </w:pPr>
      <w:r>
        <w:t xml:space="preserve">(п. 3.1 в ред. </w:t>
      </w:r>
      <w:hyperlink r:id="rId21"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3.2. Основаниями для отказа заявителю, прошедшему конкурсный отбор, в предоставлении гранта являются:</w:t>
      </w:r>
    </w:p>
    <w:p w:rsidR="00795F78" w:rsidRDefault="00795F78">
      <w:pPr>
        <w:pStyle w:val="ConsPlusNormal"/>
        <w:spacing w:before="200"/>
        <w:ind w:firstLine="540"/>
        <w:jc w:val="both"/>
      </w:pPr>
      <w:r>
        <w:t>освоение лимитов бюджетных обязательств, предусмотренных в краевом бюджете на эти цели на текущий финансовый год;</w:t>
      </w:r>
    </w:p>
    <w:p w:rsidR="00795F78" w:rsidRDefault="00795F78">
      <w:pPr>
        <w:pStyle w:val="ConsPlusNormal"/>
        <w:spacing w:before="200"/>
        <w:ind w:firstLine="540"/>
        <w:jc w:val="both"/>
      </w:pPr>
      <w:r>
        <w:t>недостоверность информации, содержащейся в документах, представленных получателем гранта.</w:t>
      </w:r>
    </w:p>
    <w:p w:rsidR="00795F78" w:rsidRDefault="00795F78">
      <w:pPr>
        <w:pStyle w:val="ConsPlusNormal"/>
        <w:spacing w:before="200"/>
        <w:ind w:firstLine="540"/>
        <w:jc w:val="both"/>
      </w:pPr>
      <w:r>
        <w:t>3.3. Все активы, приобретенные за счет гранта, должны быть оформлены и зарегистрированы на заявителя (если необходимость государственной регистрации предусмотрена действующим законодательством) и использоваться на территории Краснодарского края только в деятельности заявителя.</w:t>
      </w:r>
    </w:p>
    <w:p w:rsidR="00795F78" w:rsidRDefault="00795F78">
      <w:pPr>
        <w:pStyle w:val="ConsPlusNormal"/>
        <w:spacing w:before="200"/>
        <w:ind w:firstLine="540"/>
        <w:jc w:val="both"/>
      </w:pPr>
      <w:r>
        <w:t>3.4. В период реализации бизнес-плана, в случае когда имущество, приобретенное с использованием средств гранта, утрачено, испорчено либо выведено из строя до состояния, в котором оно не может быть применено по прямому своему назначению, должно быть восстановлено или заменено на аналогичное за счет собственных средств не позднее года, следующего за календарным годом, в котором произошло указанное событие, в течение 12 месяцев с даты установления указанного события.</w:t>
      </w:r>
    </w:p>
    <w:p w:rsidR="00795F78" w:rsidRDefault="00795F78">
      <w:pPr>
        <w:pStyle w:val="ConsPlusNormal"/>
        <w:spacing w:before="200"/>
        <w:ind w:firstLine="540"/>
        <w:jc w:val="both"/>
      </w:pPr>
      <w:r>
        <w:t xml:space="preserve">В случае наличия документов, подтверждающих наступление обстоятельств непреодолимой силы, </w:t>
      </w:r>
      <w:r>
        <w:lastRenderedPageBreak/>
        <w:t>данное имущество не должно восстанавливаться.</w:t>
      </w:r>
    </w:p>
    <w:p w:rsidR="00795F78" w:rsidRDefault="00795F78">
      <w:pPr>
        <w:pStyle w:val="ConsPlusNormal"/>
        <w:spacing w:before="200"/>
        <w:ind w:firstLine="540"/>
        <w:jc w:val="both"/>
      </w:pPr>
      <w:r>
        <w:t>3.5. После получения гранта заявитель предусматривает приобретение не менее 50 процентов от затрат общего объема сельскохозяйственной продукции для заготовки и (или) сортировки, и (или) убоя, и (или) первичной переработки, и (или) охлаждения у членов сельскохозяйственного потребительского кооператива.</w:t>
      </w:r>
    </w:p>
    <w:p w:rsidR="00795F78" w:rsidRDefault="00795F78">
      <w:pPr>
        <w:pStyle w:val="ConsPlusNormal"/>
        <w:spacing w:before="200"/>
        <w:ind w:firstLine="540"/>
        <w:jc w:val="both"/>
      </w:pPr>
      <w:r>
        <w:t>3.6. Заявитель обязуется сохранить созданные новые постоянные рабочие места в течение не менее 5 лет после получения гранта.</w:t>
      </w:r>
    </w:p>
    <w:p w:rsidR="00795F78" w:rsidRDefault="00795F78">
      <w:pPr>
        <w:pStyle w:val="ConsPlusNormal"/>
        <w:spacing w:before="200"/>
        <w:ind w:firstLine="540"/>
        <w:jc w:val="both"/>
      </w:pPr>
      <w:r>
        <w:t>3.7. Уполномоченный орган в течение пяти рабочих дней со дня принятия конкурсной комиссией решения о предоставлении гранта издает приказ о предоставлении заявителю средств гранта (далее - грантополучатель) и заключает с грантополучателем соглашение по типовой форме, утвержденной приказом министерства финансов Краснодарского края, в двух экземплярах, обязательными условиями которого являются:</w:t>
      </w:r>
    </w:p>
    <w:p w:rsidR="00795F78" w:rsidRDefault="00795F78">
      <w:pPr>
        <w:pStyle w:val="ConsPlusNormal"/>
        <w:spacing w:before="200"/>
        <w:ind w:firstLine="540"/>
        <w:jc w:val="both"/>
      </w:pPr>
      <w:r>
        <w:t>согласие грантополучателя на осуществление уполномоченным органом и органами государственного финансового контроля проверок соблюдения им требований (условий), целей и порядка предоставления гранта;</w:t>
      </w:r>
    </w:p>
    <w:p w:rsidR="00795F78" w:rsidRDefault="00795F78">
      <w:pPr>
        <w:pStyle w:val="ConsPlusNormal"/>
        <w:spacing w:before="200"/>
        <w:ind w:firstLine="540"/>
        <w:jc w:val="both"/>
      </w:pPr>
      <w:r>
        <w:t>ответственность за нецелевое использование средств и нарушение условий соглашения;</w:t>
      </w:r>
    </w:p>
    <w:p w:rsidR="00795F78" w:rsidRDefault="00795F78">
      <w:pPr>
        <w:pStyle w:val="ConsPlusNormal"/>
        <w:spacing w:before="200"/>
        <w:ind w:firstLine="540"/>
        <w:jc w:val="both"/>
      </w:pPr>
      <w:r>
        <w:t>порядок открытия и ведения лицевого счета в казначействе в соответствии с приказом Федерального казначейства;</w:t>
      </w:r>
    </w:p>
    <w:p w:rsidR="00795F78" w:rsidRDefault="00795F78">
      <w:pPr>
        <w:pStyle w:val="ConsPlusNormal"/>
        <w:spacing w:before="200"/>
        <w:ind w:firstLine="540"/>
        <w:jc w:val="both"/>
      </w:pPr>
      <w:r>
        <w:t>установление следующих результатов предоставления гранта:</w:t>
      </w:r>
    </w:p>
    <w:p w:rsidR="00795F78" w:rsidRDefault="00795F78">
      <w:pPr>
        <w:pStyle w:val="ConsPlusNormal"/>
        <w:jc w:val="both"/>
      </w:pPr>
      <w:r>
        <w:t xml:space="preserve">(в ред. </w:t>
      </w:r>
      <w:hyperlink r:id="rId22"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создание не менее одного нового постоянного рабочего места на каждые 3 млн. рублей гранта, но не менее 1 нового постоянного рабочего места на 1 грант, не позднее срока использования гранта;</w:t>
      </w:r>
    </w:p>
    <w:p w:rsidR="00795F78" w:rsidRDefault="00795F78">
      <w:pPr>
        <w:pStyle w:val="ConsPlusNormal"/>
        <w:jc w:val="both"/>
      </w:pPr>
      <w:r>
        <w:t xml:space="preserve">(в ред. </w:t>
      </w:r>
      <w:hyperlink r:id="rId23"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spacing w:before="200"/>
        <w:ind w:firstLine="540"/>
        <w:jc w:val="both"/>
      </w:pPr>
      <w:r>
        <w:t>обеспечение не менее 10 процентов от прироста объема продукции, реализованной сельскохозяйственным потребительским кооперативом, по состоянию на 31 декабря года предоставления грантовой поддержки от объема реализованной продукции в году, предшествующем году получения гранта.</w:t>
      </w:r>
    </w:p>
    <w:p w:rsidR="00795F78" w:rsidRDefault="00795F78">
      <w:pPr>
        <w:pStyle w:val="ConsPlusNormal"/>
        <w:spacing w:before="200"/>
        <w:ind w:firstLine="540"/>
        <w:jc w:val="both"/>
      </w:pPr>
      <w:r>
        <w:t>Дополнительное соглашение о внесении изменений в соглашение и о его расторжении заключается в соответствии с типовой формой, установленной министерством финансов Краснодарского края.</w:t>
      </w:r>
    </w:p>
    <w:p w:rsidR="00795F78" w:rsidRDefault="00795F78">
      <w:pPr>
        <w:pStyle w:val="ConsPlusNormal"/>
        <w:spacing w:before="200"/>
        <w:ind w:firstLine="540"/>
        <w:jc w:val="both"/>
      </w:pPr>
      <w:r>
        <w:t>В течение пяти рабочих дней со дня принятия конкурсной комиссией решения об отказе в предоставлении гранта уполномоченный орган направляет заявителю письменное уведомление об отказе в предоставлении гранта с указанием причины отказа.</w:t>
      </w:r>
    </w:p>
    <w:p w:rsidR="00795F78" w:rsidRDefault="00795F78">
      <w:pPr>
        <w:pStyle w:val="ConsPlusNormal"/>
        <w:spacing w:before="200"/>
        <w:ind w:firstLine="540"/>
        <w:jc w:val="both"/>
      </w:pPr>
      <w:r>
        <w:t>Грантополучатель в течение трех рабочих дней со дня получения соглашения подписывает его и представляет в уполномоченный орган подписанное соглашение в двух экземплярах.</w:t>
      </w:r>
    </w:p>
    <w:p w:rsidR="00795F78" w:rsidRDefault="00795F78">
      <w:pPr>
        <w:pStyle w:val="ConsPlusNormal"/>
        <w:spacing w:before="200"/>
        <w:ind w:firstLine="540"/>
        <w:jc w:val="both"/>
      </w:pPr>
      <w:r>
        <w:t>Грантополучатель в течение семи рабочих дней со дня подписания соглашения направляет в уполномоченный орган информацию об открытии лицевого счета.</w:t>
      </w:r>
    </w:p>
    <w:p w:rsidR="00795F78" w:rsidRDefault="00795F78">
      <w:pPr>
        <w:pStyle w:val="ConsPlusNormal"/>
        <w:spacing w:before="200"/>
        <w:ind w:firstLine="540"/>
        <w:jc w:val="both"/>
      </w:pPr>
      <w:r>
        <w:t>Непредставление грантополучателем в срок, указанный в настоящем пункте, подписанного им соглашения признается его отказом от получения гранта, а возможность получения гранта предоставляется следующему заявителю в соответствии с протоколом конкурсной комиссии.</w:t>
      </w:r>
    </w:p>
    <w:p w:rsidR="00795F78" w:rsidRDefault="00795F78">
      <w:pPr>
        <w:pStyle w:val="ConsPlusNormal"/>
        <w:spacing w:before="200"/>
        <w:ind w:firstLine="540"/>
        <w:jc w:val="both"/>
      </w:pPr>
      <w:r>
        <w:t>3.8. Уполномоченный орган в течение 7 рабочих дней со дня получения от грантополучателя информации об открытии им лицевого счета оформляет и направляет в министерство финансов Краснодарского края платежные документы (в электронном виде) для перечисления грантополучателю на его лицевой счет причитающейся за счет средств краевого бюджета (в том числе за счет средств, источником финансового обеспечения которых являются субсидии из федерального бюджета) суммы гранта.</w:t>
      </w:r>
    </w:p>
    <w:p w:rsidR="00795F78" w:rsidRDefault="00795F78">
      <w:pPr>
        <w:pStyle w:val="ConsPlusNormal"/>
        <w:spacing w:before="200"/>
        <w:ind w:firstLine="540"/>
        <w:jc w:val="both"/>
      </w:pPr>
      <w:r>
        <w:t>Операции по списанию средств, отраженных на лицевом счете неучастника бюджетного процесса, осуществляются после проведения казначейством санкционирования операций в порядке, установленном Министерством финансов Российской Федерации при казначейском сопровождении договоров (соглашений) о предоставлении субсидий из федерального бюджета юридическим лицам в соответствии с планом расходов грантополучателя, который является неотъемлемой частью соглашения.</w:t>
      </w:r>
    </w:p>
    <w:p w:rsidR="00795F78" w:rsidRDefault="00795F78">
      <w:pPr>
        <w:pStyle w:val="ConsPlusNormal"/>
        <w:jc w:val="both"/>
      </w:pPr>
    </w:p>
    <w:p w:rsidR="00795F78" w:rsidRDefault="00795F78">
      <w:pPr>
        <w:pStyle w:val="ConsPlusTitle"/>
        <w:jc w:val="center"/>
        <w:outlineLvl w:val="1"/>
      </w:pPr>
      <w:r>
        <w:t>4. Требования к отчетности</w:t>
      </w:r>
    </w:p>
    <w:p w:rsidR="00795F78" w:rsidRDefault="00795F78">
      <w:pPr>
        <w:pStyle w:val="ConsPlusNormal"/>
        <w:jc w:val="both"/>
      </w:pPr>
    </w:p>
    <w:p w:rsidR="00795F78" w:rsidRDefault="00795F78">
      <w:pPr>
        <w:pStyle w:val="ConsPlusNormal"/>
        <w:ind w:firstLine="540"/>
        <w:jc w:val="both"/>
      </w:pPr>
      <w:r>
        <w:t>4.1. Грантополучатель представляет в уполномоченный орган:</w:t>
      </w:r>
    </w:p>
    <w:p w:rsidR="00795F78" w:rsidRDefault="00715807">
      <w:pPr>
        <w:pStyle w:val="ConsPlusNormal"/>
        <w:spacing w:before="200"/>
        <w:ind w:firstLine="540"/>
        <w:jc w:val="both"/>
      </w:pPr>
      <w:hyperlink w:anchor="P848" w:history="1">
        <w:r w:rsidR="00795F78">
          <w:rPr>
            <w:color w:val="0000FF"/>
          </w:rPr>
          <w:t>отчет</w:t>
        </w:r>
      </w:hyperlink>
      <w:r w:rsidR="00795F78">
        <w:t xml:space="preserve"> о достижении результатов предоставления гранта по форме, утвержденной приложением к настоящему Порядку (представляется в течение 24 месяцев ежегодно, не позднее 15 числа месяца, следующего за отчетным годом);</w:t>
      </w:r>
    </w:p>
    <w:p w:rsidR="00795F78" w:rsidRDefault="00715807">
      <w:pPr>
        <w:pStyle w:val="ConsPlusNormal"/>
        <w:spacing w:before="200"/>
        <w:ind w:firstLine="540"/>
        <w:jc w:val="both"/>
      </w:pPr>
      <w:hyperlink w:anchor="P754" w:history="1">
        <w:r w:rsidR="00795F78">
          <w:rPr>
            <w:color w:val="0000FF"/>
          </w:rPr>
          <w:t>отчет</w:t>
        </w:r>
      </w:hyperlink>
      <w:r w:rsidR="00795F78">
        <w:t xml:space="preserve"> об осуществлении расходов, источником финансового обеспечения которых является грант, по форме, утвержденной приложением к настоящему Порядку, с приложением копий документов, подтверждающих целевое использование средств гранта по перечню, утвержденному приказом уполномоченного органа (представляется в течение 24 месяцев раз в полгода, не позднее 15 числа месяца, следующего за отчетным полугодием, годом).</w:t>
      </w:r>
    </w:p>
    <w:p w:rsidR="00795F78" w:rsidRDefault="00795F78">
      <w:pPr>
        <w:pStyle w:val="ConsPlusNormal"/>
        <w:spacing w:before="200"/>
        <w:ind w:firstLine="540"/>
        <w:jc w:val="both"/>
      </w:pPr>
      <w:r>
        <w:t>Уполномоченный орган вправе установить в соглашении сроки и формы представляемой дополнительной отчетности.</w:t>
      </w:r>
    </w:p>
    <w:p w:rsidR="00795F78" w:rsidRDefault="00795F78">
      <w:pPr>
        <w:pStyle w:val="ConsPlusNormal"/>
        <w:jc w:val="both"/>
      </w:pPr>
      <w:r>
        <w:t xml:space="preserve">(п. 4.1 в ред. </w:t>
      </w:r>
      <w:hyperlink r:id="rId24" w:history="1">
        <w:r>
          <w:rPr>
            <w:color w:val="0000FF"/>
          </w:rPr>
          <w:t>Постановления</w:t>
        </w:r>
      </w:hyperlink>
      <w:r>
        <w:t xml:space="preserve"> главы администрации (губернатора) Краснодарского края от 03.07.2020 N 379)</w:t>
      </w:r>
    </w:p>
    <w:p w:rsidR="00795F78" w:rsidRDefault="00795F78">
      <w:pPr>
        <w:pStyle w:val="ConsPlusNormal"/>
        <w:jc w:val="both"/>
      </w:pPr>
    </w:p>
    <w:p w:rsidR="00795F78" w:rsidRDefault="00795F78">
      <w:pPr>
        <w:pStyle w:val="ConsPlusTitle"/>
        <w:jc w:val="center"/>
        <w:outlineLvl w:val="1"/>
      </w:pPr>
      <w:r>
        <w:t>5. Порядок осуществления</w:t>
      </w:r>
    </w:p>
    <w:p w:rsidR="00795F78" w:rsidRDefault="00795F78">
      <w:pPr>
        <w:pStyle w:val="ConsPlusTitle"/>
        <w:jc w:val="center"/>
      </w:pPr>
      <w:r>
        <w:t>контроля за соблюдением целей, условий и порядка</w:t>
      </w:r>
    </w:p>
    <w:p w:rsidR="00795F78" w:rsidRDefault="00795F78">
      <w:pPr>
        <w:pStyle w:val="ConsPlusTitle"/>
        <w:jc w:val="center"/>
      </w:pPr>
      <w:r>
        <w:t>предоставления грантов и ответственность за их несоблюдение</w:t>
      </w:r>
    </w:p>
    <w:p w:rsidR="00795F78" w:rsidRDefault="00795F78">
      <w:pPr>
        <w:pStyle w:val="ConsPlusNormal"/>
        <w:jc w:val="both"/>
      </w:pPr>
    </w:p>
    <w:p w:rsidR="00795F78" w:rsidRDefault="00795F78">
      <w:pPr>
        <w:pStyle w:val="ConsPlusNormal"/>
        <w:ind w:firstLine="540"/>
        <w:jc w:val="both"/>
      </w:pPr>
      <w:r>
        <w:t>5.1. Обязательная проверка соблюдения требований, целей и порядка предоставления грантов осуществляется уполномоченным органом и органами государственного финансового контроля.</w:t>
      </w:r>
    </w:p>
    <w:p w:rsidR="00795F78" w:rsidRDefault="00795F78">
      <w:pPr>
        <w:pStyle w:val="ConsPlusNormal"/>
        <w:spacing w:before="200"/>
        <w:ind w:firstLine="540"/>
        <w:jc w:val="both"/>
      </w:pPr>
      <w:r>
        <w:t>5.2. Возврату в краевой бюджет подлежат гранты в случаях нарушения грантополучателем требований к предоставлению гранта, установленных настоящим Порядком и соглашением, в том числе в случае:</w:t>
      </w:r>
    </w:p>
    <w:p w:rsidR="00795F78" w:rsidRDefault="00795F78">
      <w:pPr>
        <w:pStyle w:val="ConsPlusNormal"/>
        <w:spacing w:before="200"/>
        <w:ind w:firstLine="540"/>
        <w:jc w:val="both"/>
      </w:pPr>
      <w:r>
        <w:t>несоблюдения целей, условий и порядка предоставления гранта, выявленных по фактам проверок, осуществляемых уполномоченным органом и органами государственного финансового контроля;</w:t>
      </w:r>
    </w:p>
    <w:p w:rsidR="00795F78" w:rsidRDefault="00795F78">
      <w:pPr>
        <w:pStyle w:val="ConsPlusNormal"/>
        <w:spacing w:before="200"/>
        <w:ind w:firstLine="540"/>
        <w:jc w:val="both"/>
      </w:pPr>
      <w:r>
        <w:t>установления факта представления недостоверных сведений и документов в целях получения гранта;</w:t>
      </w:r>
    </w:p>
    <w:p w:rsidR="00795F78" w:rsidRDefault="00795F78">
      <w:pPr>
        <w:pStyle w:val="ConsPlusNormal"/>
        <w:spacing w:before="200"/>
        <w:ind w:firstLine="540"/>
        <w:jc w:val="both"/>
      </w:pPr>
      <w:r>
        <w:t>неисполнения или ненадлежащего исполнения грантополучателем условий соглашения о предоставлении гранта;</w:t>
      </w:r>
    </w:p>
    <w:p w:rsidR="00795F78" w:rsidRDefault="00795F78">
      <w:pPr>
        <w:pStyle w:val="ConsPlusNormal"/>
        <w:spacing w:before="200"/>
        <w:ind w:firstLine="540"/>
        <w:jc w:val="both"/>
      </w:pPr>
      <w:r>
        <w:t>нецелевого расходования средств гранта;</w:t>
      </w:r>
    </w:p>
    <w:p w:rsidR="00795F78" w:rsidRDefault="00795F78">
      <w:pPr>
        <w:pStyle w:val="ConsPlusNormal"/>
        <w:spacing w:before="200"/>
        <w:ind w:firstLine="540"/>
        <w:jc w:val="both"/>
      </w:pPr>
      <w:r>
        <w:t xml:space="preserve">неиспользования получателем средств гранта в срок, предусмотренный </w:t>
      </w:r>
      <w:hyperlink w:anchor="P665" w:history="1">
        <w:r>
          <w:rPr>
            <w:color w:val="0000FF"/>
          </w:rPr>
          <w:t>абзацем вторым пункта 3.1</w:t>
        </w:r>
      </w:hyperlink>
      <w:r>
        <w:t xml:space="preserve"> настоящего Порядка;</w:t>
      </w:r>
    </w:p>
    <w:p w:rsidR="00795F78" w:rsidRDefault="00795F78">
      <w:pPr>
        <w:pStyle w:val="ConsPlusNormal"/>
        <w:spacing w:before="200"/>
        <w:ind w:firstLine="540"/>
        <w:jc w:val="both"/>
      </w:pPr>
      <w:r>
        <w:t>недостижения результатов предоставления грантов.</w:t>
      </w:r>
    </w:p>
    <w:p w:rsidR="00795F78" w:rsidRDefault="00795F78">
      <w:pPr>
        <w:pStyle w:val="ConsPlusNormal"/>
        <w:spacing w:before="200"/>
        <w:ind w:firstLine="540"/>
        <w:jc w:val="both"/>
      </w:pPr>
      <w:r>
        <w:t>Возврат гранта осуществляется в следующем порядке:</w:t>
      </w:r>
    </w:p>
    <w:p w:rsidR="00795F78" w:rsidRDefault="00795F78">
      <w:pPr>
        <w:pStyle w:val="ConsPlusNormal"/>
        <w:spacing w:before="200"/>
        <w:ind w:firstLine="540"/>
        <w:jc w:val="both"/>
      </w:pPr>
      <w:r>
        <w:t>уполномоченный орган в 10-дневный срок после подписания акта проверки или получения акта проверки от органа государственной власти, осуществляющего государственный финансовый контроль, либо другого документа, отражающего результаты проверки, направляет грантополучателю требование о возврате гранта в случаях, предусмотренных настоящим пунктом, в объеме выявленных нарушений;</w:t>
      </w:r>
    </w:p>
    <w:p w:rsidR="00795F78" w:rsidRDefault="00795F78">
      <w:pPr>
        <w:pStyle w:val="ConsPlusNormal"/>
        <w:spacing w:before="200"/>
        <w:ind w:firstLine="540"/>
        <w:jc w:val="both"/>
      </w:pPr>
      <w:r>
        <w:t>после представления заявителем отчета о достижении результатов предоставления гранта - в объеме, рассчитанном по формуле:</w:t>
      </w:r>
    </w:p>
    <w:p w:rsidR="00795F78" w:rsidRDefault="00795F78">
      <w:pPr>
        <w:pStyle w:val="ConsPlusNormal"/>
        <w:jc w:val="both"/>
      </w:pPr>
    </w:p>
    <w:p w:rsidR="00795F78" w:rsidRDefault="00795F78">
      <w:pPr>
        <w:pStyle w:val="ConsPlusNormal"/>
        <w:jc w:val="center"/>
      </w:pPr>
      <w:r>
        <w:t>Vвозврата = Vгранта x k x m / n, где:</w:t>
      </w:r>
    </w:p>
    <w:p w:rsidR="00795F78" w:rsidRDefault="00795F78">
      <w:pPr>
        <w:pStyle w:val="ConsPlusNormal"/>
        <w:jc w:val="both"/>
      </w:pPr>
    </w:p>
    <w:p w:rsidR="00795F78" w:rsidRDefault="00795F78">
      <w:pPr>
        <w:pStyle w:val="ConsPlusNormal"/>
        <w:ind w:firstLine="540"/>
        <w:jc w:val="both"/>
      </w:pPr>
      <w:r>
        <w:t>Vгранта - размер гранта, предоставленного грантополучателю в отчетном финансовом году;</w:t>
      </w:r>
    </w:p>
    <w:p w:rsidR="00795F78" w:rsidRDefault="00795F78">
      <w:pPr>
        <w:pStyle w:val="ConsPlusNormal"/>
        <w:spacing w:before="200"/>
        <w:ind w:firstLine="540"/>
        <w:jc w:val="both"/>
      </w:pPr>
      <w:r>
        <w:t>m - количество результатов предоставления гранта, по которым индекс, отражающий уровень недостижения i-го результата предоставления гранта, имеет положительное значение;</w:t>
      </w:r>
    </w:p>
    <w:p w:rsidR="00795F78" w:rsidRDefault="00795F78">
      <w:pPr>
        <w:pStyle w:val="ConsPlusNormal"/>
        <w:spacing w:before="200"/>
        <w:ind w:firstLine="540"/>
        <w:jc w:val="both"/>
      </w:pPr>
      <w:r>
        <w:t>n - общее количество результатов предоставления гранта;</w:t>
      </w:r>
    </w:p>
    <w:p w:rsidR="00795F78" w:rsidRDefault="00795F78">
      <w:pPr>
        <w:pStyle w:val="ConsPlusNormal"/>
        <w:spacing w:before="200"/>
        <w:ind w:firstLine="540"/>
        <w:jc w:val="both"/>
      </w:pPr>
      <w:r>
        <w:t>k - коэффициент возврата гранта.</w:t>
      </w:r>
    </w:p>
    <w:p w:rsidR="00795F78" w:rsidRDefault="00795F78">
      <w:pPr>
        <w:pStyle w:val="ConsPlusNormal"/>
        <w:spacing w:before="200"/>
        <w:ind w:firstLine="540"/>
        <w:jc w:val="both"/>
      </w:pPr>
      <w:r>
        <w:lastRenderedPageBreak/>
        <w:t>Коэффициент возврата гранта рассчитывается по формуле:</w:t>
      </w:r>
    </w:p>
    <w:p w:rsidR="00795F78" w:rsidRDefault="00795F78">
      <w:pPr>
        <w:pStyle w:val="ConsPlusNormal"/>
        <w:jc w:val="both"/>
      </w:pPr>
    </w:p>
    <w:p w:rsidR="00795F78" w:rsidRDefault="00715807">
      <w:pPr>
        <w:pStyle w:val="ConsPlusNormal"/>
        <w:jc w:val="center"/>
      </w:pPr>
      <w:r>
        <w:rPr>
          <w:noProof/>
          <w:position w:val="-10"/>
        </w:rPr>
        <w:drawing>
          <wp:inline distT="0" distB="0" distL="0" distR="0">
            <wp:extent cx="1143000" cy="260350"/>
            <wp:effectExtent l="0" t="0" r="0" b="6350"/>
            <wp:docPr id="2" name="Рисунок 2" descr="base_23729_193587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23729_193587_32769"/>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3000" cy="260350"/>
                    </a:xfrm>
                    <a:prstGeom prst="rect">
                      <a:avLst/>
                    </a:prstGeom>
                    <a:noFill/>
                    <a:ln>
                      <a:noFill/>
                    </a:ln>
                  </pic:spPr>
                </pic:pic>
              </a:graphicData>
            </a:graphic>
          </wp:inline>
        </w:drawing>
      </w:r>
    </w:p>
    <w:p w:rsidR="00795F78" w:rsidRDefault="00795F78">
      <w:pPr>
        <w:pStyle w:val="ConsPlusNormal"/>
        <w:jc w:val="both"/>
      </w:pPr>
    </w:p>
    <w:p w:rsidR="00795F78" w:rsidRDefault="00795F78">
      <w:pPr>
        <w:pStyle w:val="ConsPlusNormal"/>
        <w:ind w:firstLine="540"/>
        <w:jc w:val="both"/>
      </w:pPr>
      <w:r>
        <w:t>Di - индекс, отражающий уровень недостижения i-го результата предоставления гранта;</w:t>
      </w:r>
    </w:p>
    <w:p w:rsidR="00795F78" w:rsidRDefault="00795F78">
      <w:pPr>
        <w:pStyle w:val="ConsPlusNormal"/>
        <w:spacing w:before="200"/>
        <w:ind w:firstLine="540"/>
        <w:jc w:val="both"/>
      </w:pPr>
      <w:r>
        <w:t>m - количество результатов предоставления гранта, по которым индекс, отражающий уровень недостижения i-го результата предоставления гранта, имеет положительное значение.</w:t>
      </w:r>
    </w:p>
    <w:p w:rsidR="00795F78" w:rsidRDefault="00795F78">
      <w:pPr>
        <w:pStyle w:val="ConsPlusNormal"/>
        <w:spacing w:before="200"/>
        <w:ind w:firstLine="540"/>
        <w:jc w:val="both"/>
      </w:pPr>
      <w:r>
        <w:t>При расчете коэффициента возврата гранта используются только положительные значения индекса, отражающего уровень недостижения 1-го результата предоставления гранта.</w:t>
      </w:r>
    </w:p>
    <w:p w:rsidR="00795F78" w:rsidRDefault="00795F78">
      <w:pPr>
        <w:pStyle w:val="ConsPlusNormal"/>
        <w:spacing w:before="200"/>
        <w:ind w:firstLine="540"/>
        <w:jc w:val="both"/>
      </w:pPr>
      <w:r>
        <w:t>Индекс, отражающий уровень недостижения i-го результата предоставления гранта, определяется по формуле:</w:t>
      </w:r>
    </w:p>
    <w:p w:rsidR="00795F78" w:rsidRDefault="00795F78">
      <w:pPr>
        <w:pStyle w:val="ConsPlusNormal"/>
        <w:jc w:val="both"/>
      </w:pPr>
    </w:p>
    <w:p w:rsidR="00795F78" w:rsidRDefault="00795F78">
      <w:pPr>
        <w:pStyle w:val="ConsPlusNormal"/>
        <w:jc w:val="center"/>
      </w:pPr>
      <w:r>
        <w:t>Di = 1 - Ti / Si, где:</w:t>
      </w:r>
    </w:p>
    <w:p w:rsidR="00795F78" w:rsidRDefault="00795F78">
      <w:pPr>
        <w:pStyle w:val="ConsPlusNormal"/>
        <w:jc w:val="both"/>
      </w:pPr>
    </w:p>
    <w:p w:rsidR="00795F78" w:rsidRDefault="00795F78">
      <w:pPr>
        <w:pStyle w:val="ConsPlusNormal"/>
        <w:ind w:firstLine="540"/>
        <w:jc w:val="both"/>
      </w:pPr>
      <w:r>
        <w:t>Ti - фактически достигнутое значение i-го показателя результата предоставления гранта на отчетную дату;</w:t>
      </w:r>
    </w:p>
    <w:p w:rsidR="00795F78" w:rsidRDefault="00795F78">
      <w:pPr>
        <w:pStyle w:val="ConsPlusNormal"/>
        <w:spacing w:before="200"/>
        <w:ind w:firstLine="540"/>
        <w:jc w:val="both"/>
      </w:pPr>
      <w:r>
        <w:t>Si - плановое значение i-го результата предоставления гранта, установленное соглашением о предоставлении гранта.</w:t>
      </w:r>
    </w:p>
    <w:p w:rsidR="00795F78" w:rsidRDefault="00795F78">
      <w:pPr>
        <w:pStyle w:val="ConsPlusNormal"/>
        <w:spacing w:before="200"/>
        <w:ind w:firstLine="540"/>
        <w:jc w:val="both"/>
      </w:pPr>
      <w:r>
        <w:t>Грантополучатель производит возврат гранта в объеме выявленных нарушений в течение 30 календарных дней со дня получения от уполномоченного органа требования о возврате гранта.</w:t>
      </w:r>
    </w:p>
    <w:p w:rsidR="00795F78" w:rsidRDefault="00795F78">
      <w:pPr>
        <w:pStyle w:val="ConsPlusNormal"/>
        <w:spacing w:before="200"/>
        <w:ind w:firstLine="540"/>
        <w:jc w:val="both"/>
      </w:pPr>
      <w:r>
        <w:t>При нарушении грантополучателем срока возврата гранта уполномоченный орган принимает меры по взысканию указанных средств в краевой бюджет в порядке, установленном законодательством Российской Федерации и законодательством Краснодарского края.</w:t>
      </w:r>
    </w:p>
    <w:p w:rsidR="00795F78" w:rsidRDefault="00795F78">
      <w:pPr>
        <w:pStyle w:val="ConsPlusNormal"/>
        <w:jc w:val="both"/>
      </w:pPr>
    </w:p>
    <w:p w:rsidR="00795F78" w:rsidRDefault="00795F78">
      <w:pPr>
        <w:pStyle w:val="ConsPlusNormal"/>
        <w:jc w:val="both"/>
      </w:pPr>
    </w:p>
    <w:p w:rsidR="00795F78" w:rsidRDefault="00795F78">
      <w:pPr>
        <w:pStyle w:val="ConsPlusNormal"/>
        <w:jc w:val="both"/>
      </w:pPr>
    </w:p>
    <w:p w:rsidR="00795F78" w:rsidRDefault="00795F78">
      <w:pPr>
        <w:pStyle w:val="ConsPlusNormal"/>
        <w:jc w:val="both"/>
      </w:pPr>
    </w:p>
    <w:p w:rsidR="00795F78" w:rsidRDefault="00795F78">
      <w:pPr>
        <w:pStyle w:val="ConsPlusNormal"/>
        <w:jc w:val="both"/>
      </w:pPr>
    </w:p>
    <w:p w:rsidR="00795F78" w:rsidRDefault="00795F78">
      <w:pPr>
        <w:pStyle w:val="ConsPlusNormal"/>
        <w:jc w:val="right"/>
        <w:outlineLvl w:val="1"/>
      </w:pPr>
      <w:r>
        <w:t>Приложение</w:t>
      </w:r>
    </w:p>
    <w:p w:rsidR="00795F78" w:rsidRDefault="00795F78">
      <w:pPr>
        <w:pStyle w:val="ConsPlusNormal"/>
        <w:jc w:val="right"/>
      </w:pPr>
      <w:r>
        <w:t>к Порядку</w:t>
      </w:r>
    </w:p>
    <w:p w:rsidR="00795F78" w:rsidRDefault="00795F78">
      <w:pPr>
        <w:pStyle w:val="ConsPlusNormal"/>
        <w:jc w:val="right"/>
      </w:pPr>
      <w:r>
        <w:t>предоставления грантов</w:t>
      </w:r>
    </w:p>
    <w:p w:rsidR="00795F78" w:rsidRDefault="00795F78">
      <w:pPr>
        <w:pStyle w:val="ConsPlusNormal"/>
        <w:jc w:val="right"/>
      </w:pPr>
      <w:r>
        <w:t>сельскохозяйственным потребительским</w:t>
      </w:r>
    </w:p>
    <w:p w:rsidR="00795F78" w:rsidRDefault="00795F78">
      <w:pPr>
        <w:pStyle w:val="ConsPlusNormal"/>
        <w:jc w:val="right"/>
      </w:pPr>
      <w:r>
        <w:t>кооперативам на развитие</w:t>
      </w:r>
    </w:p>
    <w:p w:rsidR="00795F78" w:rsidRDefault="00795F78">
      <w:pPr>
        <w:pStyle w:val="ConsPlusNormal"/>
        <w:jc w:val="right"/>
      </w:pPr>
      <w:r>
        <w:t>материально-технической базы</w:t>
      </w:r>
    </w:p>
    <w:p w:rsidR="00795F78" w:rsidRDefault="00795F78">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795F78">
        <w:trPr>
          <w:jc w:val="center"/>
        </w:trPr>
        <w:tc>
          <w:tcPr>
            <w:tcW w:w="9294" w:type="dxa"/>
            <w:tcBorders>
              <w:top w:val="nil"/>
              <w:left w:val="single" w:sz="24" w:space="0" w:color="CED3F1"/>
              <w:bottom w:val="nil"/>
              <w:right w:val="single" w:sz="24" w:space="0" w:color="F4F3F8"/>
            </w:tcBorders>
            <w:shd w:val="clear" w:color="auto" w:fill="F4F3F8"/>
          </w:tcPr>
          <w:p w:rsidR="00795F78" w:rsidRDefault="00795F78">
            <w:pPr>
              <w:pStyle w:val="ConsPlusNormal"/>
              <w:jc w:val="center"/>
            </w:pPr>
            <w:r>
              <w:rPr>
                <w:color w:val="392C69"/>
              </w:rPr>
              <w:t>Список изменяющих документов</w:t>
            </w:r>
          </w:p>
          <w:p w:rsidR="00795F78" w:rsidRDefault="00795F78">
            <w:pPr>
              <w:pStyle w:val="ConsPlusNormal"/>
              <w:jc w:val="center"/>
            </w:pPr>
            <w:r>
              <w:rPr>
                <w:color w:val="392C69"/>
              </w:rPr>
              <w:t xml:space="preserve">(введено </w:t>
            </w:r>
            <w:hyperlink r:id="rId26" w:history="1">
              <w:r>
                <w:rPr>
                  <w:color w:val="0000FF"/>
                </w:rPr>
                <w:t>Постановлением</w:t>
              </w:r>
            </w:hyperlink>
            <w:r>
              <w:rPr>
                <w:color w:val="392C69"/>
              </w:rPr>
              <w:t xml:space="preserve"> главы администрации (губернатора)</w:t>
            </w:r>
          </w:p>
          <w:p w:rsidR="00795F78" w:rsidRDefault="00795F78">
            <w:pPr>
              <w:pStyle w:val="ConsPlusNormal"/>
              <w:jc w:val="center"/>
            </w:pPr>
            <w:r>
              <w:rPr>
                <w:color w:val="392C69"/>
              </w:rPr>
              <w:t>Краснодарского края от 03.07.2020 N 379)</w:t>
            </w:r>
          </w:p>
        </w:tc>
      </w:tr>
    </w:tbl>
    <w:p w:rsidR="00795F78" w:rsidRDefault="00795F78">
      <w:pPr>
        <w:pStyle w:val="ConsPlusNormal"/>
        <w:ind w:firstLine="540"/>
        <w:jc w:val="both"/>
      </w:pPr>
    </w:p>
    <w:p w:rsidR="00795F78" w:rsidRDefault="00795F78">
      <w:pPr>
        <w:pStyle w:val="ConsPlusNormal"/>
        <w:ind w:firstLine="540"/>
        <w:jc w:val="both"/>
        <w:outlineLvl w:val="2"/>
      </w:pPr>
      <w:r>
        <w:t>ФОРМА</w:t>
      </w:r>
    </w:p>
    <w:p w:rsidR="00795F78" w:rsidRDefault="00795F78">
      <w:pPr>
        <w:pStyle w:val="ConsPlusNormal"/>
        <w:jc w:val="both"/>
      </w:pPr>
    </w:p>
    <w:p w:rsidR="00795F78" w:rsidRDefault="00795F78">
      <w:pPr>
        <w:pStyle w:val="ConsPlusNormal"/>
        <w:jc w:val="center"/>
      </w:pPr>
      <w:bookmarkStart w:id="12" w:name="P754"/>
      <w:bookmarkEnd w:id="12"/>
      <w:r>
        <w:rPr>
          <w:b/>
        </w:rPr>
        <w:t>ОТЧЕТ</w:t>
      </w:r>
    </w:p>
    <w:p w:rsidR="00795F78" w:rsidRDefault="00795F78">
      <w:pPr>
        <w:pStyle w:val="ConsPlusNormal"/>
        <w:jc w:val="center"/>
      </w:pPr>
      <w:r>
        <w:rPr>
          <w:b/>
        </w:rPr>
        <w:t>о расходах, источником финансового обеспечения которых</w:t>
      </w:r>
    </w:p>
    <w:p w:rsidR="00795F78" w:rsidRDefault="00795F78">
      <w:pPr>
        <w:pStyle w:val="ConsPlusNormal"/>
        <w:jc w:val="center"/>
      </w:pPr>
      <w:r>
        <w:rPr>
          <w:b/>
        </w:rPr>
        <w:t>является грант</w:t>
      </w:r>
    </w:p>
    <w:p w:rsidR="00795F78" w:rsidRDefault="00795F78">
      <w:pPr>
        <w:pStyle w:val="ConsPlusNormal"/>
        <w:jc w:val="both"/>
      </w:pPr>
    </w:p>
    <w:p w:rsidR="00795F78" w:rsidRDefault="00795F78">
      <w:pPr>
        <w:pStyle w:val="ConsPlusNormal"/>
        <w:ind w:firstLine="540"/>
        <w:jc w:val="both"/>
      </w:pPr>
      <w:r>
        <w:t>Сельскохозяйственный потребительский кооператив - полное и сокращенное наименование</w:t>
      </w:r>
    </w:p>
    <w:p w:rsidR="00795F78" w:rsidRDefault="00795F78">
      <w:pPr>
        <w:pStyle w:val="ConsPlusNormal"/>
        <w:spacing w:before="200"/>
        <w:ind w:firstLine="540"/>
        <w:jc w:val="both"/>
      </w:pPr>
      <w:r>
        <w:t>(далее - кооператив) __________________________________________________</w:t>
      </w:r>
    </w:p>
    <w:p w:rsidR="00795F78" w:rsidRDefault="00795F78">
      <w:pPr>
        <w:pStyle w:val="ConsPlusNormal"/>
        <w:spacing w:before="200"/>
        <w:ind w:firstLine="540"/>
        <w:jc w:val="both"/>
      </w:pPr>
      <w:r>
        <w:t>Контактный телефон ____________________________________________________</w:t>
      </w:r>
    </w:p>
    <w:p w:rsidR="00795F78" w:rsidRDefault="00795F78">
      <w:pPr>
        <w:pStyle w:val="ConsPlusNormal"/>
        <w:jc w:val="both"/>
      </w:pPr>
    </w:p>
    <w:p w:rsidR="00795F78" w:rsidRDefault="00795F78">
      <w:pPr>
        <w:sectPr w:rsidR="00795F78">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9"/>
        <w:gridCol w:w="1701"/>
        <w:gridCol w:w="794"/>
        <w:gridCol w:w="917"/>
        <w:gridCol w:w="1118"/>
        <w:gridCol w:w="794"/>
        <w:gridCol w:w="737"/>
        <w:gridCol w:w="907"/>
        <w:gridCol w:w="1147"/>
        <w:gridCol w:w="737"/>
        <w:gridCol w:w="737"/>
        <w:gridCol w:w="964"/>
        <w:gridCol w:w="1077"/>
        <w:gridCol w:w="737"/>
      </w:tblGrid>
      <w:tr w:rsidR="00795F78">
        <w:tc>
          <w:tcPr>
            <w:tcW w:w="509" w:type="dxa"/>
            <w:vMerge w:val="restart"/>
          </w:tcPr>
          <w:p w:rsidR="00795F78" w:rsidRDefault="00795F78">
            <w:pPr>
              <w:pStyle w:val="ConsPlusNormal"/>
              <w:jc w:val="center"/>
            </w:pPr>
            <w:r>
              <w:lastRenderedPageBreak/>
              <w:t>N п/п</w:t>
            </w:r>
          </w:p>
        </w:tc>
        <w:tc>
          <w:tcPr>
            <w:tcW w:w="1701" w:type="dxa"/>
            <w:vMerge w:val="restart"/>
          </w:tcPr>
          <w:p w:rsidR="00795F78" w:rsidRDefault="00795F78">
            <w:pPr>
              <w:pStyle w:val="ConsPlusNormal"/>
              <w:jc w:val="center"/>
            </w:pPr>
            <w:r>
              <w:t>Направление расходов</w:t>
            </w:r>
          </w:p>
        </w:tc>
        <w:tc>
          <w:tcPr>
            <w:tcW w:w="3623" w:type="dxa"/>
            <w:gridSpan w:val="4"/>
          </w:tcPr>
          <w:p w:rsidR="00795F78" w:rsidRDefault="00795F78">
            <w:pPr>
              <w:pStyle w:val="ConsPlusNormal"/>
              <w:jc w:val="center"/>
            </w:pPr>
            <w:r>
              <w:t>Предусмотрено средств на развитие материально-технической базы, рублей</w:t>
            </w:r>
          </w:p>
        </w:tc>
        <w:tc>
          <w:tcPr>
            <w:tcW w:w="3528" w:type="dxa"/>
            <w:gridSpan w:val="4"/>
          </w:tcPr>
          <w:p w:rsidR="00795F78" w:rsidRDefault="00795F78">
            <w:pPr>
              <w:pStyle w:val="ConsPlusNormal"/>
              <w:jc w:val="center"/>
            </w:pPr>
            <w:r>
              <w:t>Использовано средств на развитие материально-технической базы, за период</w:t>
            </w:r>
          </w:p>
        </w:tc>
        <w:tc>
          <w:tcPr>
            <w:tcW w:w="3515" w:type="dxa"/>
            <w:gridSpan w:val="4"/>
          </w:tcPr>
          <w:p w:rsidR="00795F78" w:rsidRDefault="00795F78">
            <w:pPr>
              <w:pStyle w:val="ConsPlusNormal"/>
              <w:jc w:val="center"/>
            </w:pPr>
            <w:r>
              <w:t>Остаток неиспользуемых средств на развитие материально-технической базы, рублей</w:t>
            </w:r>
          </w:p>
        </w:tc>
      </w:tr>
      <w:tr w:rsidR="00795F78">
        <w:tc>
          <w:tcPr>
            <w:tcW w:w="509" w:type="dxa"/>
            <w:vMerge/>
          </w:tcPr>
          <w:p w:rsidR="00795F78" w:rsidRDefault="00795F78"/>
        </w:tc>
        <w:tc>
          <w:tcPr>
            <w:tcW w:w="1701" w:type="dxa"/>
            <w:vMerge/>
          </w:tcPr>
          <w:p w:rsidR="00795F78" w:rsidRDefault="00795F78"/>
        </w:tc>
        <w:tc>
          <w:tcPr>
            <w:tcW w:w="794" w:type="dxa"/>
            <w:vMerge w:val="restart"/>
          </w:tcPr>
          <w:p w:rsidR="00795F78" w:rsidRDefault="00795F78">
            <w:pPr>
              <w:pStyle w:val="ConsPlusNormal"/>
              <w:jc w:val="center"/>
            </w:pPr>
            <w:r>
              <w:t>всего</w:t>
            </w:r>
          </w:p>
        </w:tc>
        <w:tc>
          <w:tcPr>
            <w:tcW w:w="2829" w:type="dxa"/>
            <w:gridSpan w:val="3"/>
          </w:tcPr>
          <w:p w:rsidR="00795F78" w:rsidRDefault="00795F78">
            <w:pPr>
              <w:pStyle w:val="ConsPlusNormal"/>
              <w:jc w:val="center"/>
            </w:pPr>
            <w:r>
              <w:t>в том числе</w:t>
            </w:r>
          </w:p>
        </w:tc>
        <w:tc>
          <w:tcPr>
            <w:tcW w:w="737" w:type="dxa"/>
            <w:vMerge w:val="restart"/>
          </w:tcPr>
          <w:p w:rsidR="00795F78" w:rsidRDefault="00795F78">
            <w:pPr>
              <w:pStyle w:val="ConsPlusNormal"/>
              <w:jc w:val="center"/>
            </w:pPr>
            <w:r>
              <w:t>всего</w:t>
            </w:r>
          </w:p>
        </w:tc>
        <w:tc>
          <w:tcPr>
            <w:tcW w:w="2791" w:type="dxa"/>
            <w:gridSpan w:val="3"/>
          </w:tcPr>
          <w:p w:rsidR="00795F78" w:rsidRDefault="00795F78">
            <w:pPr>
              <w:pStyle w:val="ConsPlusNormal"/>
              <w:jc w:val="center"/>
            </w:pPr>
            <w:r>
              <w:t>в том числе</w:t>
            </w:r>
          </w:p>
        </w:tc>
        <w:tc>
          <w:tcPr>
            <w:tcW w:w="737" w:type="dxa"/>
            <w:vMerge w:val="restart"/>
          </w:tcPr>
          <w:p w:rsidR="00795F78" w:rsidRDefault="00795F78">
            <w:pPr>
              <w:pStyle w:val="ConsPlusNormal"/>
              <w:jc w:val="center"/>
            </w:pPr>
            <w:r>
              <w:t>всего</w:t>
            </w:r>
          </w:p>
        </w:tc>
        <w:tc>
          <w:tcPr>
            <w:tcW w:w="2778" w:type="dxa"/>
            <w:gridSpan w:val="3"/>
          </w:tcPr>
          <w:p w:rsidR="00795F78" w:rsidRDefault="00795F78">
            <w:pPr>
              <w:pStyle w:val="ConsPlusNormal"/>
              <w:jc w:val="center"/>
            </w:pPr>
            <w:r>
              <w:t>в том числе</w:t>
            </w:r>
          </w:p>
        </w:tc>
      </w:tr>
      <w:tr w:rsidR="00795F78">
        <w:tc>
          <w:tcPr>
            <w:tcW w:w="509" w:type="dxa"/>
            <w:vMerge/>
          </w:tcPr>
          <w:p w:rsidR="00795F78" w:rsidRDefault="00795F78"/>
        </w:tc>
        <w:tc>
          <w:tcPr>
            <w:tcW w:w="1701" w:type="dxa"/>
            <w:vMerge/>
          </w:tcPr>
          <w:p w:rsidR="00795F78" w:rsidRDefault="00795F78"/>
        </w:tc>
        <w:tc>
          <w:tcPr>
            <w:tcW w:w="794" w:type="dxa"/>
            <w:vMerge/>
          </w:tcPr>
          <w:p w:rsidR="00795F78" w:rsidRDefault="00795F78"/>
        </w:tc>
        <w:tc>
          <w:tcPr>
            <w:tcW w:w="917" w:type="dxa"/>
          </w:tcPr>
          <w:p w:rsidR="00795F78" w:rsidRDefault="00795F78">
            <w:pPr>
              <w:pStyle w:val="ConsPlusNormal"/>
              <w:jc w:val="center"/>
            </w:pPr>
            <w:r>
              <w:t>гранта</w:t>
            </w:r>
          </w:p>
        </w:tc>
        <w:tc>
          <w:tcPr>
            <w:tcW w:w="1118" w:type="dxa"/>
          </w:tcPr>
          <w:p w:rsidR="00795F78" w:rsidRDefault="00795F78">
            <w:pPr>
              <w:pStyle w:val="ConsPlusNormal"/>
              <w:jc w:val="center"/>
            </w:pPr>
            <w:r>
              <w:t>собственные средства</w:t>
            </w:r>
          </w:p>
        </w:tc>
        <w:tc>
          <w:tcPr>
            <w:tcW w:w="794" w:type="dxa"/>
          </w:tcPr>
          <w:p w:rsidR="00795F78" w:rsidRDefault="00795F78">
            <w:pPr>
              <w:pStyle w:val="ConsPlusNormal"/>
              <w:jc w:val="center"/>
            </w:pPr>
            <w:r>
              <w:t>заемные средства</w:t>
            </w:r>
          </w:p>
        </w:tc>
        <w:tc>
          <w:tcPr>
            <w:tcW w:w="737" w:type="dxa"/>
            <w:vMerge/>
          </w:tcPr>
          <w:p w:rsidR="00795F78" w:rsidRDefault="00795F78"/>
        </w:tc>
        <w:tc>
          <w:tcPr>
            <w:tcW w:w="907" w:type="dxa"/>
          </w:tcPr>
          <w:p w:rsidR="00795F78" w:rsidRDefault="00795F78">
            <w:pPr>
              <w:pStyle w:val="ConsPlusNormal"/>
              <w:jc w:val="center"/>
            </w:pPr>
            <w:r>
              <w:t>гранта</w:t>
            </w:r>
          </w:p>
        </w:tc>
        <w:tc>
          <w:tcPr>
            <w:tcW w:w="1147" w:type="dxa"/>
          </w:tcPr>
          <w:p w:rsidR="00795F78" w:rsidRDefault="00795F78">
            <w:pPr>
              <w:pStyle w:val="ConsPlusNormal"/>
              <w:jc w:val="center"/>
            </w:pPr>
            <w:r>
              <w:t>собственные средства</w:t>
            </w:r>
          </w:p>
        </w:tc>
        <w:tc>
          <w:tcPr>
            <w:tcW w:w="737" w:type="dxa"/>
          </w:tcPr>
          <w:p w:rsidR="00795F78" w:rsidRDefault="00795F78">
            <w:pPr>
              <w:pStyle w:val="ConsPlusNormal"/>
              <w:jc w:val="center"/>
            </w:pPr>
            <w:r>
              <w:t>заемные средства</w:t>
            </w:r>
          </w:p>
        </w:tc>
        <w:tc>
          <w:tcPr>
            <w:tcW w:w="737" w:type="dxa"/>
            <w:vMerge/>
          </w:tcPr>
          <w:p w:rsidR="00795F78" w:rsidRDefault="00795F78"/>
        </w:tc>
        <w:tc>
          <w:tcPr>
            <w:tcW w:w="964" w:type="dxa"/>
          </w:tcPr>
          <w:p w:rsidR="00795F78" w:rsidRDefault="00795F78">
            <w:pPr>
              <w:pStyle w:val="ConsPlusNormal"/>
              <w:jc w:val="center"/>
            </w:pPr>
            <w:r>
              <w:t>гранта</w:t>
            </w:r>
          </w:p>
        </w:tc>
        <w:tc>
          <w:tcPr>
            <w:tcW w:w="1077" w:type="dxa"/>
          </w:tcPr>
          <w:p w:rsidR="00795F78" w:rsidRDefault="00795F78">
            <w:pPr>
              <w:pStyle w:val="ConsPlusNormal"/>
              <w:jc w:val="center"/>
            </w:pPr>
            <w:r>
              <w:t>собственные средства</w:t>
            </w:r>
          </w:p>
        </w:tc>
        <w:tc>
          <w:tcPr>
            <w:tcW w:w="737" w:type="dxa"/>
          </w:tcPr>
          <w:p w:rsidR="00795F78" w:rsidRDefault="00795F78">
            <w:pPr>
              <w:pStyle w:val="ConsPlusNormal"/>
              <w:jc w:val="center"/>
            </w:pPr>
            <w:r>
              <w:t>заемные средства</w:t>
            </w:r>
          </w:p>
        </w:tc>
      </w:tr>
      <w:tr w:rsidR="00795F78">
        <w:tc>
          <w:tcPr>
            <w:tcW w:w="509" w:type="dxa"/>
          </w:tcPr>
          <w:p w:rsidR="00795F78" w:rsidRDefault="00795F78">
            <w:pPr>
              <w:pStyle w:val="ConsPlusNormal"/>
              <w:jc w:val="center"/>
            </w:pPr>
            <w:r>
              <w:t>1</w:t>
            </w:r>
          </w:p>
        </w:tc>
        <w:tc>
          <w:tcPr>
            <w:tcW w:w="1701" w:type="dxa"/>
          </w:tcPr>
          <w:p w:rsidR="00795F78" w:rsidRDefault="00795F78">
            <w:pPr>
              <w:pStyle w:val="ConsPlusNormal"/>
              <w:jc w:val="center"/>
            </w:pPr>
            <w:r>
              <w:t>2</w:t>
            </w:r>
          </w:p>
        </w:tc>
        <w:tc>
          <w:tcPr>
            <w:tcW w:w="794" w:type="dxa"/>
          </w:tcPr>
          <w:p w:rsidR="00795F78" w:rsidRDefault="00795F78">
            <w:pPr>
              <w:pStyle w:val="ConsPlusNormal"/>
              <w:jc w:val="center"/>
            </w:pPr>
            <w:r>
              <w:t>3</w:t>
            </w:r>
          </w:p>
        </w:tc>
        <w:tc>
          <w:tcPr>
            <w:tcW w:w="917" w:type="dxa"/>
          </w:tcPr>
          <w:p w:rsidR="00795F78" w:rsidRDefault="00795F78">
            <w:pPr>
              <w:pStyle w:val="ConsPlusNormal"/>
              <w:jc w:val="center"/>
            </w:pPr>
            <w:r>
              <w:t>4</w:t>
            </w:r>
          </w:p>
        </w:tc>
        <w:tc>
          <w:tcPr>
            <w:tcW w:w="1118" w:type="dxa"/>
          </w:tcPr>
          <w:p w:rsidR="00795F78" w:rsidRDefault="00795F78">
            <w:pPr>
              <w:pStyle w:val="ConsPlusNormal"/>
              <w:jc w:val="center"/>
            </w:pPr>
            <w:r>
              <w:t>5</w:t>
            </w:r>
          </w:p>
        </w:tc>
        <w:tc>
          <w:tcPr>
            <w:tcW w:w="794" w:type="dxa"/>
          </w:tcPr>
          <w:p w:rsidR="00795F78" w:rsidRDefault="00795F78">
            <w:pPr>
              <w:pStyle w:val="ConsPlusNormal"/>
              <w:jc w:val="center"/>
            </w:pPr>
            <w:r>
              <w:t>6</w:t>
            </w:r>
          </w:p>
        </w:tc>
        <w:tc>
          <w:tcPr>
            <w:tcW w:w="737" w:type="dxa"/>
          </w:tcPr>
          <w:p w:rsidR="00795F78" w:rsidRDefault="00795F78">
            <w:pPr>
              <w:pStyle w:val="ConsPlusNormal"/>
              <w:jc w:val="center"/>
            </w:pPr>
            <w:r>
              <w:t>7</w:t>
            </w:r>
          </w:p>
        </w:tc>
        <w:tc>
          <w:tcPr>
            <w:tcW w:w="907" w:type="dxa"/>
          </w:tcPr>
          <w:p w:rsidR="00795F78" w:rsidRDefault="00795F78">
            <w:pPr>
              <w:pStyle w:val="ConsPlusNormal"/>
              <w:jc w:val="center"/>
            </w:pPr>
            <w:r>
              <w:t>8</w:t>
            </w:r>
          </w:p>
        </w:tc>
        <w:tc>
          <w:tcPr>
            <w:tcW w:w="1147" w:type="dxa"/>
          </w:tcPr>
          <w:p w:rsidR="00795F78" w:rsidRDefault="00795F78">
            <w:pPr>
              <w:pStyle w:val="ConsPlusNormal"/>
              <w:jc w:val="center"/>
            </w:pPr>
            <w:r>
              <w:t>9</w:t>
            </w:r>
          </w:p>
        </w:tc>
        <w:tc>
          <w:tcPr>
            <w:tcW w:w="737" w:type="dxa"/>
          </w:tcPr>
          <w:p w:rsidR="00795F78" w:rsidRDefault="00795F78">
            <w:pPr>
              <w:pStyle w:val="ConsPlusNormal"/>
              <w:jc w:val="center"/>
            </w:pPr>
            <w:r>
              <w:t>10</w:t>
            </w:r>
          </w:p>
        </w:tc>
        <w:tc>
          <w:tcPr>
            <w:tcW w:w="737" w:type="dxa"/>
          </w:tcPr>
          <w:p w:rsidR="00795F78" w:rsidRDefault="00795F78">
            <w:pPr>
              <w:pStyle w:val="ConsPlusNormal"/>
              <w:jc w:val="center"/>
            </w:pPr>
            <w:r>
              <w:t>11</w:t>
            </w:r>
          </w:p>
        </w:tc>
        <w:tc>
          <w:tcPr>
            <w:tcW w:w="964" w:type="dxa"/>
          </w:tcPr>
          <w:p w:rsidR="00795F78" w:rsidRDefault="00795F78">
            <w:pPr>
              <w:pStyle w:val="ConsPlusNormal"/>
              <w:jc w:val="center"/>
            </w:pPr>
            <w:r>
              <w:t>12</w:t>
            </w:r>
          </w:p>
        </w:tc>
        <w:tc>
          <w:tcPr>
            <w:tcW w:w="1077" w:type="dxa"/>
          </w:tcPr>
          <w:p w:rsidR="00795F78" w:rsidRDefault="00795F78">
            <w:pPr>
              <w:pStyle w:val="ConsPlusNormal"/>
              <w:jc w:val="center"/>
            </w:pPr>
            <w:r>
              <w:t>13</w:t>
            </w:r>
          </w:p>
        </w:tc>
        <w:tc>
          <w:tcPr>
            <w:tcW w:w="737" w:type="dxa"/>
          </w:tcPr>
          <w:p w:rsidR="00795F78" w:rsidRDefault="00795F78">
            <w:pPr>
              <w:pStyle w:val="ConsPlusNormal"/>
              <w:jc w:val="center"/>
            </w:pPr>
            <w:r>
              <w:t>14</w:t>
            </w:r>
          </w:p>
        </w:tc>
      </w:tr>
      <w:tr w:rsidR="00795F78">
        <w:tc>
          <w:tcPr>
            <w:tcW w:w="509" w:type="dxa"/>
          </w:tcPr>
          <w:p w:rsidR="00795F78" w:rsidRDefault="00795F78">
            <w:pPr>
              <w:pStyle w:val="ConsPlusNormal"/>
              <w:jc w:val="center"/>
            </w:pPr>
            <w:r>
              <w:t>1</w:t>
            </w:r>
          </w:p>
        </w:tc>
        <w:tc>
          <w:tcPr>
            <w:tcW w:w="1701" w:type="dxa"/>
          </w:tcPr>
          <w:p w:rsidR="00795F78" w:rsidRDefault="00795F78">
            <w:pPr>
              <w:pStyle w:val="ConsPlusNormal"/>
            </w:pPr>
          </w:p>
        </w:tc>
        <w:tc>
          <w:tcPr>
            <w:tcW w:w="794" w:type="dxa"/>
          </w:tcPr>
          <w:p w:rsidR="00795F78" w:rsidRDefault="00795F78">
            <w:pPr>
              <w:pStyle w:val="ConsPlusNormal"/>
            </w:pPr>
          </w:p>
        </w:tc>
        <w:tc>
          <w:tcPr>
            <w:tcW w:w="917" w:type="dxa"/>
          </w:tcPr>
          <w:p w:rsidR="00795F78" w:rsidRDefault="00795F78">
            <w:pPr>
              <w:pStyle w:val="ConsPlusNormal"/>
            </w:pPr>
          </w:p>
        </w:tc>
        <w:tc>
          <w:tcPr>
            <w:tcW w:w="1118" w:type="dxa"/>
          </w:tcPr>
          <w:p w:rsidR="00795F78" w:rsidRDefault="00795F78">
            <w:pPr>
              <w:pStyle w:val="ConsPlusNormal"/>
            </w:pPr>
          </w:p>
        </w:tc>
        <w:tc>
          <w:tcPr>
            <w:tcW w:w="794" w:type="dxa"/>
          </w:tcPr>
          <w:p w:rsidR="00795F78" w:rsidRDefault="00795F78">
            <w:pPr>
              <w:pStyle w:val="ConsPlusNormal"/>
            </w:pPr>
          </w:p>
        </w:tc>
        <w:tc>
          <w:tcPr>
            <w:tcW w:w="737" w:type="dxa"/>
          </w:tcPr>
          <w:p w:rsidR="00795F78" w:rsidRDefault="00795F78">
            <w:pPr>
              <w:pStyle w:val="ConsPlusNormal"/>
            </w:pPr>
          </w:p>
        </w:tc>
        <w:tc>
          <w:tcPr>
            <w:tcW w:w="907" w:type="dxa"/>
          </w:tcPr>
          <w:p w:rsidR="00795F78" w:rsidRDefault="00795F78">
            <w:pPr>
              <w:pStyle w:val="ConsPlusNormal"/>
            </w:pPr>
          </w:p>
        </w:tc>
        <w:tc>
          <w:tcPr>
            <w:tcW w:w="1147" w:type="dxa"/>
          </w:tcPr>
          <w:p w:rsidR="00795F78" w:rsidRDefault="00795F78">
            <w:pPr>
              <w:pStyle w:val="ConsPlusNormal"/>
            </w:pPr>
          </w:p>
        </w:tc>
        <w:tc>
          <w:tcPr>
            <w:tcW w:w="737" w:type="dxa"/>
          </w:tcPr>
          <w:p w:rsidR="00795F78" w:rsidRDefault="00795F78">
            <w:pPr>
              <w:pStyle w:val="ConsPlusNormal"/>
            </w:pPr>
          </w:p>
        </w:tc>
        <w:tc>
          <w:tcPr>
            <w:tcW w:w="737" w:type="dxa"/>
          </w:tcPr>
          <w:p w:rsidR="00795F78" w:rsidRDefault="00795F78">
            <w:pPr>
              <w:pStyle w:val="ConsPlusNormal"/>
            </w:pPr>
          </w:p>
        </w:tc>
        <w:tc>
          <w:tcPr>
            <w:tcW w:w="964" w:type="dxa"/>
          </w:tcPr>
          <w:p w:rsidR="00795F78" w:rsidRDefault="00795F78">
            <w:pPr>
              <w:pStyle w:val="ConsPlusNormal"/>
            </w:pPr>
          </w:p>
        </w:tc>
        <w:tc>
          <w:tcPr>
            <w:tcW w:w="1077" w:type="dxa"/>
          </w:tcPr>
          <w:p w:rsidR="00795F78" w:rsidRDefault="00795F78">
            <w:pPr>
              <w:pStyle w:val="ConsPlusNormal"/>
            </w:pPr>
          </w:p>
        </w:tc>
        <w:tc>
          <w:tcPr>
            <w:tcW w:w="737" w:type="dxa"/>
          </w:tcPr>
          <w:p w:rsidR="00795F78" w:rsidRDefault="00795F78">
            <w:pPr>
              <w:pStyle w:val="ConsPlusNormal"/>
            </w:pPr>
          </w:p>
        </w:tc>
      </w:tr>
      <w:tr w:rsidR="00795F78">
        <w:tc>
          <w:tcPr>
            <w:tcW w:w="509" w:type="dxa"/>
          </w:tcPr>
          <w:p w:rsidR="00795F78" w:rsidRDefault="00795F78">
            <w:pPr>
              <w:pStyle w:val="ConsPlusNormal"/>
              <w:jc w:val="center"/>
            </w:pPr>
            <w:r>
              <w:t>2</w:t>
            </w:r>
          </w:p>
        </w:tc>
        <w:tc>
          <w:tcPr>
            <w:tcW w:w="1701" w:type="dxa"/>
          </w:tcPr>
          <w:p w:rsidR="00795F78" w:rsidRDefault="00795F78">
            <w:pPr>
              <w:pStyle w:val="ConsPlusNormal"/>
            </w:pPr>
          </w:p>
        </w:tc>
        <w:tc>
          <w:tcPr>
            <w:tcW w:w="794" w:type="dxa"/>
          </w:tcPr>
          <w:p w:rsidR="00795F78" w:rsidRDefault="00795F78">
            <w:pPr>
              <w:pStyle w:val="ConsPlusNormal"/>
            </w:pPr>
          </w:p>
        </w:tc>
        <w:tc>
          <w:tcPr>
            <w:tcW w:w="917" w:type="dxa"/>
          </w:tcPr>
          <w:p w:rsidR="00795F78" w:rsidRDefault="00795F78">
            <w:pPr>
              <w:pStyle w:val="ConsPlusNormal"/>
            </w:pPr>
          </w:p>
        </w:tc>
        <w:tc>
          <w:tcPr>
            <w:tcW w:w="1118" w:type="dxa"/>
          </w:tcPr>
          <w:p w:rsidR="00795F78" w:rsidRDefault="00795F78">
            <w:pPr>
              <w:pStyle w:val="ConsPlusNormal"/>
            </w:pPr>
          </w:p>
        </w:tc>
        <w:tc>
          <w:tcPr>
            <w:tcW w:w="794" w:type="dxa"/>
          </w:tcPr>
          <w:p w:rsidR="00795F78" w:rsidRDefault="00795F78">
            <w:pPr>
              <w:pStyle w:val="ConsPlusNormal"/>
            </w:pPr>
          </w:p>
        </w:tc>
        <w:tc>
          <w:tcPr>
            <w:tcW w:w="737" w:type="dxa"/>
          </w:tcPr>
          <w:p w:rsidR="00795F78" w:rsidRDefault="00795F78">
            <w:pPr>
              <w:pStyle w:val="ConsPlusNormal"/>
            </w:pPr>
          </w:p>
        </w:tc>
        <w:tc>
          <w:tcPr>
            <w:tcW w:w="907" w:type="dxa"/>
          </w:tcPr>
          <w:p w:rsidR="00795F78" w:rsidRDefault="00795F78">
            <w:pPr>
              <w:pStyle w:val="ConsPlusNormal"/>
            </w:pPr>
          </w:p>
        </w:tc>
        <w:tc>
          <w:tcPr>
            <w:tcW w:w="1147" w:type="dxa"/>
          </w:tcPr>
          <w:p w:rsidR="00795F78" w:rsidRDefault="00795F78">
            <w:pPr>
              <w:pStyle w:val="ConsPlusNormal"/>
            </w:pPr>
          </w:p>
        </w:tc>
        <w:tc>
          <w:tcPr>
            <w:tcW w:w="737" w:type="dxa"/>
          </w:tcPr>
          <w:p w:rsidR="00795F78" w:rsidRDefault="00795F78">
            <w:pPr>
              <w:pStyle w:val="ConsPlusNormal"/>
            </w:pPr>
          </w:p>
        </w:tc>
        <w:tc>
          <w:tcPr>
            <w:tcW w:w="737" w:type="dxa"/>
          </w:tcPr>
          <w:p w:rsidR="00795F78" w:rsidRDefault="00795F78">
            <w:pPr>
              <w:pStyle w:val="ConsPlusNormal"/>
            </w:pPr>
          </w:p>
        </w:tc>
        <w:tc>
          <w:tcPr>
            <w:tcW w:w="964" w:type="dxa"/>
          </w:tcPr>
          <w:p w:rsidR="00795F78" w:rsidRDefault="00795F78">
            <w:pPr>
              <w:pStyle w:val="ConsPlusNormal"/>
            </w:pPr>
          </w:p>
        </w:tc>
        <w:tc>
          <w:tcPr>
            <w:tcW w:w="1077" w:type="dxa"/>
          </w:tcPr>
          <w:p w:rsidR="00795F78" w:rsidRDefault="00795F78">
            <w:pPr>
              <w:pStyle w:val="ConsPlusNormal"/>
            </w:pPr>
          </w:p>
        </w:tc>
        <w:tc>
          <w:tcPr>
            <w:tcW w:w="737" w:type="dxa"/>
          </w:tcPr>
          <w:p w:rsidR="00795F78" w:rsidRDefault="00795F78">
            <w:pPr>
              <w:pStyle w:val="ConsPlusNormal"/>
            </w:pPr>
          </w:p>
        </w:tc>
      </w:tr>
      <w:tr w:rsidR="00795F78">
        <w:tc>
          <w:tcPr>
            <w:tcW w:w="2210" w:type="dxa"/>
            <w:gridSpan w:val="2"/>
          </w:tcPr>
          <w:p w:rsidR="00795F78" w:rsidRDefault="00795F78">
            <w:pPr>
              <w:pStyle w:val="ConsPlusNormal"/>
              <w:jc w:val="center"/>
            </w:pPr>
            <w:r>
              <w:t>Итого</w:t>
            </w:r>
          </w:p>
        </w:tc>
        <w:tc>
          <w:tcPr>
            <w:tcW w:w="794" w:type="dxa"/>
          </w:tcPr>
          <w:p w:rsidR="00795F78" w:rsidRDefault="00795F78">
            <w:pPr>
              <w:pStyle w:val="ConsPlusNormal"/>
            </w:pPr>
          </w:p>
        </w:tc>
        <w:tc>
          <w:tcPr>
            <w:tcW w:w="917" w:type="dxa"/>
          </w:tcPr>
          <w:p w:rsidR="00795F78" w:rsidRDefault="00795F78">
            <w:pPr>
              <w:pStyle w:val="ConsPlusNormal"/>
            </w:pPr>
          </w:p>
        </w:tc>
        <w:tc>
          <w:tcPr>
            <w:tcW w:w="1118" w:type="dxa"/>
          </w:tcPr>
          <w:p w:rsidR="00795F78" w:rsidRDefault="00795F78">
            <w:pPr>
              <w:pStyle w:val="ConsPlusNormal"/>
            </w:pPr>
          </w:p>
        </w:tc>
        <w:tc>
          <w:tcPr>
            <w:tcW w:w="794" w:type="dxa"/>
          </w:tcPr>
          <w:p w:rsidR="00795F78" w:rsidRDefault="00795F78">
            <w:pPr>
              <w:pStyle w:val="ConsPlusNormal"/>
            </w:pPr>
          </w:p>
        </w:tc>
        <w:tc>
          <w:tcPr>
            <w:tcW w:w="737" w:type="dxa"/>
          </w:tcPr>
          <w:p w:rsidR="00795F78" w:rsidRDefault="00795F78">
            <w:pPr>
              <w:pStyle w:val="ConsPlusNormal"/>
            </w:pPr>
          </w:p>
        </w:tc>
        <w:tc>
          <w:tcPr>
            <w:tcW w:w="907" w:type="dxa"/>
          </w:tcPr>
          <w:p w:rsidR="00795F78" w:rsidRDefault="00795F78">
            <w:pPr>
              <w:pStyle w:val="ConsPlusNormal"/>
            </w:pPr>
          </w:p>
        </w:tc>
        <w:tc>
          <w:tcPr>
            <w:tcW w:w="1147" w:type="dxa"/>
          </w:tcPr>
          <w:p w:rsidR="00795F78" w:rsidRDefault="00795F78">
            <w:pPr>
              <w:pStyle w:val="ConsPlusNormal"/>
            </w:pPr>
          </w:p>
        </w:tc>
        <w:tc>
          <w:tcPr>
            <w:tcW w:w="737" w:type="dxa"/>
          </w:tcPr>
          <w:p w:rsidR="00795F78" w:rsidRDefault="00795F78">
            <w:pPr>
              <w:pStyle w:val="ConsPlusNormal"/>
            </w:pPr>
          </w:p>
        </w:tc>
        <w:tc>
          <w:tcPr>
            <w:tcW w:w="737" w:type="dxa"/>
          </w:tcPr>
          <w:p w:rsidR="00795F78" w:rsidRDefault="00795F78">
            <w:pPr>
              <w:pStyle w:val="ConsPlusNormal"/>
            </w:pPr>
          </w:p>
        </w:tc>
        <w:tc>
          <w:tcPr>
            <w:tcW w:w="964" w:type="dxa"/>
          </w:tcPr>
          <w:p w:rsidR="00795F78" w:rsidRDefault="00795F78">
            <w:pPr>
              <w:pStyle w:val="ConsPlusNormal"/>
            </w:pPr>
          </w:p>
        </w:tc>
        <w:tc>
          <w:tcPr>
            <w:tcW w:w="1077" w:type="dxa"/>
          </w:tcPr>
          <w:p w:rsidR="00795F78" w:rsidRDefault="00795F78">
            <w:pPr>
              <w:pStyle w:val="ConsPlusNormal"/>
            </w:pPr>
          </w:p>
        </w:tc>
        <w:tc>
          <w:tcPr>
            <w:tcW w:w="737" w:type="dxa"/>
          </w:tcPr>
          <w:p w:rsidR="00795F78" w:rsidRDefault="00795F78">
            <w:pPr>
              <w:pStyle w:val="ConsPlusNormal"/>
            </w:pPr>
          </w:p>
        </w:tc>
      </w:tr>
    </w:tbl>
    <w:p w:rsidR="00795F78" w:rsidRDefault="00795F78">
      <w:pPr>
        <w:sectPr w:rsidR="00795F78">
          <w:pgSz w:w="16838" w:h="11905" w:orient="landscape"/>
          <w:pgMar w:top="1701" w:right="1134" w:bottom="850" w:left="1134" w:header="0" w:footer="0" w:gutter="0"/>
          <w:cols w:space="720"/>
        </w:sectPr>
      </w:pPr>
    </w:p>
    <w:p w:rsidR="00795F78" w:rsidRDefault="00795F7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22"/>
        <w:gridCol w:w="1531"/>
        <w:gridCol w:w="3061"/>
      </w:tblGrid>
      <w:tr w:rsidR="00795F78">
        <w:tc>
          <w:tcPr>
            <w:tcW w:w="4422" w:type="dxa"/>
            <w:tcBorders>
              <w:top w:val="nil"/>
              <w:left w:val="nil"/>
              <w:bottom w:val="nil"/>
              <w:right w:val="nil"/>
            </w:tcBorders>
          </w:tcPr>
          <w:p w:rsidR="00795F78" w:rsidRDefault="00795F78">
            <w:pPr>
              <w:pStyle w:val="ConsPlusNormal"/>
            </w:pPr>
            <w:r>
              <w:t>Руководитель кооператива</w:t>
            </w:r>
          </w:p>
        </w:tc>
        <w:tc>
          <w:tcPr>
            <w:tcW w:w="1531" w:type="dxa"/>
            <w:tcBorders>
              <w:top w:val="nil"/>
              <w:left w:val="nil"/>
              <w:bottom w:val="nil"/>
              <w:right w:val="nil"/>
            </w:tcBorders>
            <w:vAlign w:val="bottom"/>
          </w:tcPr>
          <w:p w:rsidR="00795F78" w:rsidRDefault="00795F78">
            <w:pPr>
              <w:pStyle w:val="ConsPlusNormal"/>
              <w:jc w:val="center"/>
            </w:pPr>
            <w:r>
              <w:t>__________</w:t>
            </w:r>
          </w:p>
          <w:p w:rsidR="00795F78" w:rsidRDefault="00795F78">
            <w:pPr>
              <w:pStyle w:val="ConsPlusNormal"/>
              <w:jc w:val="center"/>
            </w:pPr>
            <w:r>
              <w:t>(подпись)</w:t>
            </w:r>
          </w:p>
        </w:tc>
        <w:tc>
          <w:tcPr>
            <w:tcW w:w="3061" w:type="dxa"/>
            <w:tcBorders>
              <w:top w:val="nil"/>
              <w:left w:val="nil"/>
              <w:bottom w:val="nil"/>
              <w:right w:val="nil"/>
            </w:tcBorders>
            <w:vAlign w:val="bottom"/>
          </w:tcPr>
          <w:p w:rsidR="00795F78" w:rsidRDefault="00795F78">
            <w:pPr>
              <w:pStyle w:val="ConsPlusNormal"/>
              <w:jc w:val="center"/>
            </w:pPr>
            <w:r>
              <w:t>_____________________</w:t>
            </w:r>
          </w:p>
          <w:p w:rsidR="00795F78" w:rsidRDefault="00795F78">
            <w:pPr>
              <w:pStyle w:val="ConsPlusNormal"/>
              <w:jc w:val="center"/>
            </w:pPr>
            <w:r>
              <w:t>(расшифровка подписи)</w:t>
            </w:r>
          </w:p>
        </w:tc>
      </w:tr>
      <w:tr w:rsidR="00795F78">
        <w:tc>
          <w:tcPr>
            <w:tcW w:w="4422" w:type="dxa"/>
            <w:tcBorders>
              <w:top w:val="nil"/>
              <w:left w:val="nil"/>
              <w:bottom w:val="nil"/>
              <w:right w:val="nil"/>
            </w:tcBorders>
          </w:tcPr>
          <w:p w:rsidR="00795F78" w:rsidRDefault="00795F78">
            <w:pPr>
              <w:pStyle w:val="ConsPlusNormal"/>
            </w:pPr>
            <w:r>
              <w:t>Дата ___________</w:t>
            </w:r>
          </w:p>
        </w:tc>
        <w:tc>
          <w:tcPr>
            <w:tcW w:w="4592" w:type="dxa"/>
            <w:gridSpan w:val="2"/>
            <w:tcBorders>
              <w:top w:val="nil"/>
              <w:left w:val="nil"/>
              <w:bottom w:val="nil"/>
              <w:right w:val="nil"/>
            </w:tcBorders>
          </w:tcPr>
          <w:p w:rsidR="00795F78" w:rsidRDefault="00795F78">
            <w:pPr>
              <w:pStyle w:val="ConsPlusNormal"/>
            </w:pPr>
            <w:r>
              <w:t>МП (при наличии)</w:t>
            </w:r>
          </w:p>
        </w:tc>
      </w:tr>
    </w:tbl>
    <w:p w:rsidR="00795F78" w:rsidRDefault="00795F78">
      <w:pPr>
        <w:pStyle w:val="ConsPlusNormal"/>
        <w:jc w:val="both"/>
      </w:pPr>
    </w:p>
    <w:p w:rsidR="00795F78" w:rsidRDefault="00795F78">
      <w:pPr>
        <w:pStyle w:val="ConsPlusNormal"/>
        <w:jc w:val="both"/>
      </w:pPr>
    </w:p>
    <w:p w:rsidR="00795F78" w:rsidRDefault="00795F78">
      <w:pPr>
        <w:pStyle w:val="ConsPlusNormal"/>
        <w:jc w:val="both"/>
      </w:pPr>
    </w:p>
    <w:p w:rsidR="00795F78" w:rsidRDefault="00795F78">
      <w:pPr>
        <w:pStyle w:val="ConsPlusNormal"/>
        <w:jc w:val="center"/>
        <w:outlineLvl w:val="2"/>
      </w:pPr>
      <w:bookmarkStart w:id="13" w:name="P848"/>
      <w:bookmarkEnd w:id="13"/>
      <w:r>
        <w:rPr>
          <w:b/>
        </w:rPr>
        <w:t>ОТЧЕТ</w:t>
      </w:r>
    </w:p>
    <w:p w:rsidR="00795F78" w:rsidRDefault="00795F78">
      <w:pPr>
        <w:pStyle w:val="ConsPlusNormal"/>
        <w:jc w:val="center"/>
      </w:pPr>
      <w:r>
        <w:rPr>
          <w:b/>
        </w:rPr>
        <w:t>о достижении результатов предоставления гранта</w:t>
      </w:r>
    </w:p>
    <w:p w:rsidR="00795F78" w:rsidRDefault="00795F78">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474"/>
        <w:gridCol w:w="1077"/>
        <w:gridCol w:w="1134"/>
        <w:gridCol w:w="1531"/>
        <w:gridCol w:w="1531"/>
        <w:gridCol w:w="1701"/>
      </w:tblGrid>
      <w:tr w:rsidR="00795F78">
        <w:tc>
          <w:tcPr>
            <w:tcW w:w="567" w:type="dxa"/>
            <w:vMerge w:val="restart"/>
            <w:vAlign w:val="center"/>
          </w:tcPr>
          <w:p w:rsidR="00795F78" w:rsidRDefault="00795F78">
            <w:pPr>
              <w:pStyle w:val="ConsPlusNormal"/>
              <w:jc w:val="center"/>
            </w:pPr>
            <w:r>
              <w:t>N п/п</w:t>
            </w:r>
          </w:p>
        </w:tc>
        <w:tc>
          <w:tcPr>
            <w:tcW w:w="3685" w:type="dxa"/>
            <w:gridSpan w:val="3"/>
            <w:vAlign w:val="center"/>
          </w:tcPr>
          <w:p w:rsidR="00795F78" w:rsidRDefault="00795F78">
            <w:pPr>
              <w:pStyle w:val="ConsPlusNormal"/>
              <w:jc w:val="center"/>
            </w:pPr>
            <w:r>
              <w:t>Создание рабочих мест &lt;*&gt;</w:t>
            </w:r>
          </w:p>
        </w:tc>
        <w:tc>
          <w:tcPr>
            <w:tcW w:w="1531" w:type="dxa"/>
            <w:vMerge w:val="restart"/>
            <w:vAlign w:val="center"/>
          </w:tcPr>
          <w:p w:rsidR="00795F78" w:rsidRDefault="00795F78">
            <w:pPr>
              <w:pStyle w:val="ConsPlusNormal"/>
              <w:jc w:val="center"/>
            </w:pPr>
            <w:r>
              <w:t>Выручка от реализации сельскохозяйственной продукции за год, предшествующий отчетному году, рублей &lt;**&gt;</w:t>
            </w:r>
          </w:p>
        </w:tc>
        <w:tc>
          <w:tcPr>
            <w:tcW w:w="1531" w:type="dxa"/>
            <w:vMerge w:val="restart"/>
            <w:vAlign w:val="center"/>
          </w:tcPr>
          <w:p w:rsidR="00795F78" w:rsidRDefault="00795F78">
            <w:pPr>
              <w:pStyle w:val="ConsPlusNormal"/>
              <w:jc w:val="center"/>
            </w:pPr>
            <w:r>
              <w:t>Выручка от реализации сельскохозяйственной продукции в отчетном году, рублей &lt;**&gt;</w:t>
            </w:r>
          </w:p>
        </w:tc>
        <w:tc>
          <w:tcPr>
            <w:tcW w:w="1701" w:type="dxa"/>
            <w:vMerge w:val="restart"/>
            <w:vAlign w:val="center"/>
          </w:tcPr>
          <w:p w:rsidR="00795F78" w:rsidRDefault="00795F78">
            <w:pPr>
              <w:pStyle w:val="ConsPlusNormal"/>
              <w:jc w:val="center"/>
            </w:pPr>
            <w:r>
              <w:t>Прирост сельскохозяйственной продукции, реализованной кооперативом, процентов &lt;**&gt;</w:t>
            </w:r>
          </w:p>
        </w:tc>
      </w:tr>
      <w:tr w:rsidR="00795F78">
        <w:tc>
          <w:tcPr>
            <w:tcW w:w="567" w:type="dxa"/>
            <w:vMerge/>
          </w:tcPr>
          <w:p w:rsidR="00795F78" w:rsidRDefault="00795F78"/>
        </w:tc>
        <w:tc>
          <w:tcPr>
            <w:tcW w:w="1474" w:type="dxa"/>
            <w:vMerge w:val="restart"/>
            <w:vAlign w:val="center"/>
          </w:tcPr>
          <w:p w:rsidR="00795F78" w:rsidRDefault="00795F78">
            <w:pPr>
              <w:pStyle w:val="ConsPlusNormal"/>
              <w:jc w:val="center"/>
            </w:pPr>
            <w:r>
              <w:t>План (согласно соглашению о предоставлении гранта)</w:t>
            </w:r>
          </w:p>
        </w:tc>
        <w:tc>
          <w:tcPr>
            <w:tcW w:w="2211" w:type="dxa"/>
            <w:gridSpan w:val="2"/>
            <w:vAlign w:val="center"/>
          </w:tcPr>
          <w:p w:rsidR="00795F78" w:rsidRDefault="00795F78">
            <w:pPr>
              <w:pStyle w:val="ConsPlusNormal"/>
              <w:jc w:val="center"/>
            </w:pPr>
            <w:r>
              <w:t>Факт</w:t>
            </w:r>
          </w:p>
        </w:tc>
        <w:tc>
          <w:tcPr>
            <w:tcW w:w="1531" w:type="dxa"/>
            <w:vMerge/>
          </w:tcPr>
          <w:p w:rsidR="00795F78" w:rsidRDefault="00795F78"/>
        </w:tc>
        <w:tc>
          <w:tcPr>
            <w:tcW w:w="1531" w:type="dxa"/>
            <w:vMerge/>
          </w:tcPr>
          <w:p w:rsidR="00795F78" w:rsidRDefault="00795F78"/>
        </w:tc>
        <w:tc>
          <w:tcPr>
            <w:tcW w:w="1701" w:type="dxa"/>
            <w:vMerge/>
          </w:tcPr>
          <w:p w:rsidR="00795F78" w:rsidRDefault="00795F78"/>
        </w:tc>
      </w:tr>
      <w:tr w:rsidR="00795F78">
        <w:tc>
          <w:tcPr>
            <w:tcW w:w="567" w:type="dxa"/>
            <w:vMerge/>
          </w:tcPr>
          <w:p w:rsidR="00795F78" w:rsidRDefault="00795F78"/>
        </w:tc>
        <w:tc>
          <w:tcPr>
            <w:tcW w:w="1474" w:type="dxa"/>
            <w:vMerge/>
          </w:tcPr>
          <w:p w:rsidR="00795F78" w:rsidRDefault="00795F78"/>
        </w:tc>
        <w:tc>
          <w:tcPr>
            <w:tcW w:w="1077" w:type="dxa"/>
            <w:vAlign w:val="center"/>
          </w:tcPr>
          <w:p w:rsidR="00795F78" w:rsidRDefault="00795F78">
            <w:pPr>
              <w:pStyle w:val="ConsPlusNormal"/>
              <w:jc w:val="center"/>
            </w:pPr>
            <w:r>
              <w:t>в текущем финансовом году</w:t>
            </w:r>
          </w:p>
        </w:tc>
        <w:tc>
          <w:tcPr>
            <w:tcW w:w="1134" w:type="dxa"/>
            <w:vAlign w:val="center"/>
          </w:tcPr>
          <w:p w:rsidR="00795F78" w:rsidRDefault="00795F78">
            <w:pPr>
              <w:pStyle w:val="ConsPlusNormal"/>
              <w:jc w:val="center"/>
            </w:pPr>
            <w:r>
              <w:t>всего за период использования средств гранта</w:t>
            </w:r>
          </w:p>
        </w:tc>
        <w:tc>
          <w:tcPr>
            <w:tcW w:w="1531" w:type="dxa"/>
            <w:vMerge/>
          </w:tcPr>
          <w:p w:rsidR="00795F78" w:rsidRDefault="00795F78"/>
        </w:tc>
        <w:tc>
          <w:tcPr>
            <w:tcW w:w="1531" w:type="dxa"/>
            <w:vMerge/>
          </w:tcPr>
          <w:p w:rsidR="00795F78" w:rsidRDefault="00795F78"/>
        </w:tc>
        <w:tc>
          <w:tcPr>
            <w:tcW w:w="1701" w:type="dxa"/>
            <w:vMerge/>
          </w:tcPr>
          <w:p w:rsidR="00795F78" w:rsidRDefault="00795F78"/>
        </w:tc>
      </w:tr>
      <w:tr w:rsidR="00795F78">
        <w:tc>
          <w:tcPr>
            <w:tcW w:w="567" w:type="dxa"/>
            <w:vAlign w:val="center"/>
          </w:tcPr>
          <w:p w:rsidR="00795F78" w:rsidRDefault="00795F78">
            <w:pPr>
              <w:pStyle w:val="ConsPlusNormal"/>
              <w:jc w:val="center"/>
            </w:pPr>
            <w:r>
              <w:t>1</w:t>
            </w:r>
          </w:p>
        </w:tc>
        <w:tc>
          <w:tcPr>
            <w:tcW w:w="1474" w:type="dxa"/>
            <w:vAlign w:val="center"/>
          </w:tcPr>
          <w:p w:rsidR="00795F78" w:rsidRDefault="00795F78">
            <w:pPr>
              <w:pStyle w:val="ConsPlusNormal"/>
              <w:jc w:val="center"/>
            </w:pPr>
            <w:r>
              <w:t>2</w:t>
            </w:r>
          </w:p>
        </w:tc>
        <w:tc>
          <w:tcPr>
            <w:tcW w:w="1077" w:type="dxa"/>
            <w:vAlign w:val="center"/>
          </w:tcPr>
          <w:p w:rsidR="00795F78" w:rsidRDefault="00795F78">
            <w:pPr>
              <w:pStyle w:val="ConsPlusNormal"/>
              <w:jc w:val="center"/>
            </w:pPr>
            <w:r>
              <w:t>3</w:t>
            </w:r>
          </w:p>
        </w:tc>
        <w:tc>
          <w:tcPr>
            <w:tcW w:w="1134" w:type="dxa"/>
            <w:vAlign w:val="center"/>
          </w:tcPr>
          <w:p w:rsidR="00795F78" w:rsidRDefault="00795F78">
            <w:pPr>
              <w:pStyle w:val="ConsPlusNormal"/>
              <w:jc w:val="center"/>
            </w:pPr>
            <w:r>
              <w:t>4</w:t>
            </w:r>
          </w:p>
        </w:tc>
        <w:tc>
          <w:tcPr>
            <w:tcW w:w="1531" w:type="dxa"/>
            <w:vAlign w:val="center"/>
          </w:tcPr>
          <w:p w:rsidR="00795F78" w:rsidRDefault="00795F78">
            <w:pPr>
              <w:pStyle w:val="ConsPlusNormal"/>
              <w:jc w:val="center"/>
            </w:pPr>
            <w:r>
              <w:t>5</w:t>
            </w:r>
          </w:p>
        </w:tc>
        <w:tc>
          <w:tcPr>
            <w:tcW w:w="1531" w:type="dxa"/>
            <w:vAlign w:val="center"/>
          </w:tcPr>
          <w:p w:rsidR="00795F78" w:rsidRDefault="00795F78">
            <w:pPr>
              <w:pStyle w:val="ConsPlusNormal"/>
              <w:jc w:val="center"/>
            </w:pPr>
            <w:r>
              <w:t>6</w:t>
            </w:r>
          </w:p>
        </w:tc>
        <w:tc>
          <w:tcPr>
            <w:tcW w:w="1701" w:type="dxa"/>
            <w:vAlign w:val="center"/>
          </w:tcPr>
          <w:p w:rsidR="00795F78" w:rsidRDefault="00795F78">
            <w:pPr>
              <w:pStyle w:val="ConsPlusNormal"/>
              <w:jc w:val="center"/>
            </w:pPr>
            <w:r>
              <w:t>7</w:t>
            </w:r>
          </w:p>
        </w:tc>
      </w:tr>
      <w:tr w:rsidR="00795F78">
        <w:tc>
          <w:tcPr>
            <w:tcW w:w="567" w:type="dxa"/>
            <w:vAlign w:val="center"/>
          </w:tcPr>
          <w:p w:rsidR="00795F78" w:rsidRDefault="00795F78">
            <w:pPr>
              <w:pStyle w:val="ConsPlusNormal"/>
            </w:pPr>
          </w:p>
        </w:tc>
        <w:tc>
          <w:tcPr>
            <w:tcW w:w="1474" w:type="dxa"/>
            <w:vAlign w:val="center"/>
          </w:tcPr>
          <w:p w:rsidR="00795F78" w:rsidRDefault="00795F78">
            <w:pPr>
              <w:pStyle w:val="ConsPlusNormal"/>
            </w:pPr>
          </w:p>
        </w:tc>
        <w:tc>
          <w:tcPr>
            <w:tcW w:w="1077" w:type="dxa"/>
            <w:vAlign w:val="center"/>
          </w:tcPr>
          <w:p w:rsidR="00795F78" w:rsidRDefault="00795F78">
            <w:pPr>
              <w:pStyle w:val="ConsPlusNormal"/>
            </w:pPr>
          </w:p>
        </w:tc>
        <w:tc>
          <w:tcPr>
            <w:tcW w:w="1134" w:type="dxa"/>
            <w:vAlign w:val="center"/>
          </w:tcPr>
          <w:p w:rsidR="00795F78" w:rsidRDefault="00795F78">
            <w:pPr>
              <w:pStyle w:val="ConsPlusNormal"/>
            </w:pPr>
          </w:p>
        </w:tc>
        <w:tc>
          <w:tcPr>
            <w:tcW w:w="1531" w:type="dxa"/>
            <w:vAlign w:val="center"/>
          </w:tcPr>
          <w:p w:rsidR="00795F78" w:rsidRDefault="00795F78">
            <w:pPr>
              <w:pStyle w:val="ConsPlusNormal"/>
            </w:pPr>
          </w:p>
        </w:tc>
        <w:tc>
          <w:tcPr>
            <w:tcW w:w="1531" w:type="dxa"/>
            <w:vAlign w:val="center"/>
          </w:tcPr>
          <w:p w:rsidR="00795F78" w:rsidRDefault="00795F78">
            <w:pPr>
              <w:pStyle w:val="ConsPlusNormal"/>
            </w:pPr>
          </w:p>
        </w:tc>
        <w:tc>
          <w:tcPr>
            <w:tcW w:w="1701" w:type="dxa"/>
            <w:vAlign w:val="center"/>
          </w:tcPr>
          <w:p w:rsidR="00795F78" w:rsidRDefault="00795F78">
            <w:pPr>
              <w:pStyle w:val="ConsPlusNormal"/>
            </w:pPr>
          </w:p>
        </w:tc>
      </w:tr>
      <w:tr w:rsidR="00795F78">
        <w:tc>
          <w:tcPr>
            <w:tcW w:w="567" w:type="dxa"/>
            <w:vAlign w:val="center"/>
          </w:tcPr>
          <w:p w:rsidR="00795F78" w:rsidRDefault="00795F78">
            <w:pPr>
              <w:pStyle w:val="ConsPlusNormal"/>
            </w:pPr>
          </w:p>
        </w:tc>
        <w:tc>
          <w:tcPr>
            <w:tcW w:w="1474" w:type="dxa"/>
            <w:vAlign w:val="center"/>
          </w:tcPr>
          <w:p w:rsidR="00795F78" w:rsidRDefault="00795F78">
            <w:pPr>
              <w:pStyle w:val="ConsPlusNormal"/>
            </w:pPr>
          </w:p>
        </w:tc>
        <w:tc>
          <w:tcPr>
            <w:tcW w:w="1077" w:type="dxa"/>
            <w:vAlign w:val="center"/>
          </w:tcPr>
          <w:p w:rsidR="00795F78" w:rsidRDefault="00795F78">
            <w:pPr>
              <w:pStyle w:val="ConsPlusNormal"/>
            </w:pPr>
          </w:p>
        </w:tc>
        <w:tc>
          <w:tcPr>
            <w:tcW w:w="1134" w:type="dxa"/>
            <w:vAlign w:val="center"/>
          </w:tcPr>
          <w:p w:rsidR="00795F78" w:rsidRDefault="00795F78">
            <w:pPr>
              <w:pStyle w:val="ConsPlusNormal"/>
            </w:pPr>
          </w:p>
        </w:tc>
        <w:tc>
          <w:tcPr>
            <w:tcW w:w="1531" w:type="dxa"/>
            <w:vAlign w:val="center"/>
          </w:tcPr>
          <w:p w:rsidR="00795F78" w:rsidRDefault="00795F78">
            <w:pPr>
              <w:pStyle w:val="ConsPlusNormal"/>
            </w:pPr>
          </w:p>
        </w:tc>
        <w:tc>
          <w:tcPr>
            <w:tcW w:w="1531" w:type="dxa"/>
            <w:vAlign w:val="center"/>
          </w:tcPr>
          <w:p w:rsidR="00795F78" w:rsidRDefault="00795F78">
            <w:pPr>
              <w:pStyle w:val="ConsPlusNormal"/>
            </w:pPr>
          </w:p>
        </w:tc>
        <w:tc>
          <w:tcPr>
            <w:tcW w:w="1701" w:type="dxa"/>
            <w:vAlign w:val="center"/>
          </w:tcPr>
          <w:p w:rsidR="00795F78" w:rsidRDefault="00795F78">
            <w:pPr>
              <w:pStyle w:val="ConsPlusNormal"/>
            </w:pPr>
          </w:p>
        </w:tc>
      </w:tr>
    </w:tbl>
    <w:p w:rsidR="00795F78" w:rsidRDefault="00795F78">
      <w:pPr>
        <w:pStyle w:val="ConsPlusNormal"/>
        <w:jc w:val="both"/>
      </w:pPr>
    </w:p>
    <w:p w:rsidR="00795F78" w:rsidRDefault="00795F78">
      <w:pPr>
        <w:pStyle w:val="ConsPlusNormal"/>
        <w:ind w:firstLine="540"/>
        <w:jc w:val="both"/>
      </w:pPr>
      <w:r>
        <w:t>--------------------------------</w:t>
      </w:r>
    </w:p>
    <w:p w:rsidR="00795F78" w:rsidRDefault="00795F78">
      <w:pPr>
        <w:pStyle w:val="ConsPlusNormal"/>
        <w:spacing w:before="200"/>
        <w:ind w:firstLine="540"/>
        <w:jc w:val="both"/>
      </w:pPr>
      <w:r>
        <w:t>&lt;*&gt; Заполняется по мере выполнения показателя, но не позднее срока использования гранта.</w:t>
      </w:r>
    </w:p>
    <w:p w:rsidR="00795F78" w:rsidRDefault="00795F78">
      <w:pPr>
        <w:pStyle w:val="ConsPlusNormal"/>
        <w:spacing w:before="200"/>
        <w:ind w:firstLine="540"/>
        <w:jc w:val="both"/>
      </w:pPr>
      <w:r>
        <w:t>&lt;**&gt; Заполняется в отчетном году, следующим за годом получения гранта.</w:t>
      </w:r>
    </w:p>
    <w:p w:rsidR="00795F78" w:rsidRDefault="00795F78">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742"/>
        <w:gridCol w:w="1531"/>
        <w:gridCol w:w="3742"/>
      </w:tblGrid>
      <w:tr w:rsidR="00795F78">
        <w:tc>
          <w:tcPr>
            <w:tcW w:w="3742" w:type="dxa"/>
            <w:tcBorders>
              <w:top w:val="nil"/>
              <w:left w:val="nil"/>
              <w:bottom w:val="nil"/>
              <w:right w:val="nil"/>
            </w:tcBorders>
          </w:tcPr>
          <w:p w:rsidR="00795F78" w:rsidRDefault="00795F78">
            <w:pPr>
              <w:pStyle w:val="ConsPlusNormal"/>
            </w:pPr>
            <w:r>
              <w:t>Руководитель кооператива</w:t>
            </w:r>
          </w:p>
        </w:tc>
        <w:tc>
          <w:tcPr>
            <w:tcW w:w="1531" w:type="dxa"/>
            <w:tcBorders>
              <w:top w:val="nil"/>
              <w:left w:val="nil"/>
              <w:bottom w:val="nil"/>
              <w:right w:val="nil"/>
            </w:tcBorders>
            <w:vAlign w:val="bottom"/>
          </w:tcPr>
          <w:p w:rsidR="00795F78" w:rsidRDefault="00795F78">
            <w:pPr>
              <w:pStyle w:val="ConsPlusNormal"/>
              <w:jc w:val="center"/>
            </w:pPr>
            <w:r>
              <w:t>__________</w:t>
            </w:r>
          </w:p>
          <w:p w:rsidR="00795F78" w:rsidRDefault="00795F78">
            <w:pPr>
              <w:pStyle w:val="ConsPlusNormal"/>
              <w:jc w:val="center"/>
            </w:pPr>
            <w:r>
              <w:t>(подпись)</w:t>
            </w:r>
          </w:p>
        </w:tc>
        <w:tc>
          <w:tcPr>
            <w:tcW w:w="3742" w:type="dxa"/>
            <w:tcBorders>
              <w:top w:val="nil"/>
              <w:left w:val="nil"/>
              <w:bottom w:val="nil"/>
              <w:right w:val="nil"/>
            </w:tcBorders>
            <w:vAlign w:val="bottom"/>
          </w:tcPr>
          <w:p w:rsidR="00795F78" w:rsidRDefault="00795F78">
            <w:pPr>
              <w:pStyle w:val="ConsPlusNormal"/>
              <w:jc w:val="center"/>
            </w:pPr>
            <w:r>
              <w:t>_______________________</w:t>
            </w:r>
          </w:p>
          <w:p w:rsidR="00795F78" w:rsidRDefault="00795F78">
            <w:pPr>
              <w:pStyle w:val="ConsPlusNormal"/>
              <w:jc w:val="center"/>
            </w:pPr>
            <w:r>
              <w:t>(расшифровка подписи)</w:t>
            </w:r>
          </w:p>
        </w:tc>
      </w:tr>
      <w:tr w:rsidR="00795F78">
        <w:tc>
          <w:tcPr>
            <w:tcW w:w="3742" w:type="dxa"/>
            <w:tcBorders>
              <w:top w:val="nil"/>
              <w:left w:val="nil"/>
              <w:bottom w:val="nil"/>
              <w:right w:val="nil"/>
            </w:tcBorders>
          </w:tcPr>
          <w:p w:rsidR="00795F78" w:rsidRDefault="00795F78">
            <w:pPr>
              <w:pStyle w:val="ConsPlusNormal"/>
            </w:pPr>
            <w:r>
              <w:t>Дата ___________</w:t>
            </w:r>
          </w:p>
        </w:tc>
        <w:tc>
          <w:tcPr>
            <w:tcW w:w="5273" w:type="dxa"/>
            <w:gridSpan w:val="2"/>
            <w:tcBorders>
              <w:top w:val="nil"/>
              <w:left w:val="nil"/>
              <w:bottom w:val="nil"/>
              <w:right w:val="nil"/>
            </w:tcBorders>
          </w:tcPr>
          <w:p w:rsidR="00795F78" w:rsidRDefault="00795F78">
            <w:pPr>
              <w:pStyle w:val="ConsPlusNormal"/>
            </w:pPr>
            <w:r>
              <w:t>МП (при наличии)</w:t>
            </w:r>
          </w:p>
        </w:tc>
      </w:tr>
    </w:tbl>
    <w:p w:rsidR="00795F78" w:rsidRDefault="00795F78">
      <w:pPr>
        <w:pStyle w:val="ConsPlusNormal"/>
        <w:jc w:val="both"/>
      </w:pPr>
    </w:p>
    <w:p w:rsidR="00795F78" w:rsidRDefault="00795F78">
      <w:pPr>
        <w:pStyle w:val="ConsPlusNormal"/>
        <w:jc w:val="both"/>
      </w:pPr>
    </w:p>
    <w:p w:rsidR="00795F78" w:rsidRDefault="00795F78">
      <w:pPr>
        <w:pStyle w:val="ConsPlusNormal"/>
        <w:pBdr>
          <w:top w:val="single" w:sz="6" w:space="0" w:color="auto"/>
        </w:pBdr>
        <w:spacing w:before="100" w:after="100"/>
        <w:jc w:val="both"/>
        <w:rPr>
          <w:sz w:val="2"/>
          <w:szCs w:val="2"/>
        </w:rPr>
      </w:pPr>
    </w:p>
    <w:p w:rsidR="00476F2E" w:rsidRDefault="00715807"/>
    <w:sectPr w:rsidR="00476F2E" w:rsidSect="005C3A2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F78"/>
    <w:rsid w:val="000455E3"/>
    <w:rsid w:val="004234E3"/>
    <w:rsid w:val="00623413"/>
    <w:rsid w:val="00715807"/>
    <w:rsid w:val="00795F78"/>
    <w:rsid w:val="00896EC1"/>
    <w:rsid w:val="00AD01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B4314B2-E825-44D0-A365-4F20E0BE8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95F78"/>
    <w:pPr>
      <w:widowControl w:val="0"/>
      <w:autoSpaceDE w:val="0"/>
      <w:autoSpaceDN w:val="0"/>
      <w:spacing w:after="0" w:line="240" w:lineRule="auto"/>
    </w:pPr>
    <w:rPr>
      <w:sz w:val="20"/>
      <w:szCs w:val="20"/>
      <w:lang w:eastAsia="ru-RU"/>
    </w:rPr>
  </w:style>
  <w:style w:type="paragraph" w:customStyle="1" w:styleId="ConsPlusNonformat">
    <w:name w:val="ConsPlusNonformat"/>
    <w:rsid w:val="00795F78"/>
    <w:pPr>
      <w:widowControl w:val="0"/>
      <w:autoSpaceDE w:val="0"/>
      <w:autoSpaceDN w:val="0"/>
      <w:spacing w:after="0" w:line="240" w:lineRule="auto"/>
    </w:pPr>
    <w:rPr>
      <w:rFonts w:ascii="Courier New" w:hAnsi="Courier New" w:cs="Courier New"/>
      <w:sz w:val="20"/>
      <w:szCs w:val="20"/>
      <w:lang w:eastAsia="ru-RU"/>
    </w:rPr>
  </w:style>
  <w:style w:type="paragraph" w:customStyle="1" w:styleId="ConsPlusTitle">
    <w:name w:val="ConsPlusTitle"/>
    <w:rsid w:val="00795F78"/>
    <w:pPr>
      <w:widowControl w:val="0"/>
      <w:autoSpaceDE w:val="0"/>
      <w:autoSpaceDN w:val="0"/>
      <w:spacing w:after="0" w:line="240" w:lineRule="auto"/>
    </w:pPr>
    <w:rPr>
      <w:b/>
      <w:sz w:val="20"/>
      <w:szCs w:val="20"/>
      <w:lang w:eastAsia="ru-RU"/>
    </w:rPr>
  </w:style>
  <w:style w:type="paragraph" w:customStyle="1" w:styleId="ConsPlusCell">
    <w:name w:val="ConsPlusCell"/>
    <w:rsid w:val="00795F78"/>
    <w:pPr>
      <w:widowControl w:val="0"/>
      <w:autoSpaceDE w:val="0"/>
      <w:autoSpaceDN w:val="0"/>
      <w:spacing w:after="0" w:line="240" w:lineRule="auto"/>
    </w:pPr>
    <w:rPr>
      <w:rFonts w:ascii="Courier New" w:hAnsi="Courier New" w:cs="Courier New"/>
      <w:sz w:val="20"/>
      <w:szCs w:val="20"/>
      <w:lang w:eastAsia="ru-RU"/>
    </w:rPr>
  </w:style>
  <w:style w:type="paragraph" w:customStyle="1" w:styleId="ConsPlusDocList">
    <w:name w:val="ConsPlusDocList"/>
    <w:rsid w:val="00795F78"/>
    <w:pPr>
      <w:widowControl w:val="0"/>
      <w:autoSpaceDE w:val="0"/>
      <w:autoSpaceDN w:val="0"/>
      <w:spacing w:after="0" w:line="240" w:lineRule="auto"/>
    </w:pPr>
    <w:rPr>
      <w:sz w:val="20"/>
      <w:szCs w:val="20"/>
      <w:lang w:eastAsia="ru-RU"/>
    </w:rPr>
  </w:style>
  <w:style w:type="paragraph" w:customStyle="1" w:styleId="ConsPlusTitlePage">
    <w:name w:val="ConsPlusTitlePage"/>
    <w:rsid w:val="00795F78"/>
    <w:pPr>
      <w:widowControl w:val="0"/>
      <w:autoSpaceDE w:val="0"/>
      <w:autoSpaceDN w:val="0"/>
      <w:spacing w:after="0" w:line="240" w:lineRule="auto"/>
    </w:pPr>
    <w:rPr>
      <w:rFonts w:ascii="Tahoma" w:hAnsi="Tahoma" w:cs="Tahoma"/>
      <w:sz w:val="20"/>
      <w:szCs w:val="20"/>
      <w:lang w:eastAsia="ru-RU"/>
    </w:rPr>
  </w:style>
  <w:style w:type="paragraph" w:customStyle="1" w:styleId="ConsPlusJurTerm">
    <w:name w:val="ConsPlusJurTerm"/>
    <w:rsid w:val="00795F78"/>
    <w:pPr>
      <w:widowControl w:val="0"/>
      <w:autoSpaceDE w:val="0"/>
      <w:autoSpaceDN w:val="0"/>
      <w:spacing w:after="0" w:line="240" w:lineRule="auto"/>
    </w:pPr>
    <w:rPr>
      <w:rFonts w:ascii="Tahoma" w:hAnsi="Tahoma" w:cs="Tahoma"/>
      <w:sz w:val="26"/>
      <w:szCs w:val="20"/>
      <w:lang w:eastAsia="ru-RU"/>
    </w:rPr>
  </w:style>
  <w:style w:type="paragraph" w:customStyle="1" w:styleId="ConsPlusTextList">
    <w:name w:val="ConsPlusTextList"/>
    <w:rsid w:val="00795F78"/>
    <w:pPr>
      <w:widowControl w:val="0"/>
      <w:autoSpaceDE w:val="0"/>
      <w:autoSpaceDN w:val="0"/>
      <w:spacing w:after="0" w:line="240" w:lineRule="auto"/>
    </w:pPr>
    <w:rPr>
      <w:rFonts w:ascii="Arial" w:hAnsi="Arial" w:cs="Arial"/>
      <w:sz w:val="20"/>
      <w:szCs w:val="20"/>
      <w:lang w:eastAsia="ru-RU"/>
    </w:rPr>
  </w:style>
  <w:style w:type="paragraph" w:styleId="a3">
    <w:name w:val="Balloon Text"/>
    <w:basedOn w:val="a"/>
    <w:link w:val="a4"/>
    <w:uiPriority w:val="99"/>
    <w:semiHidden/>
    <w:unhideWhenUsed/>
    <w:rsid w:val="00795F7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95F78"/>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8ACE6590462875574CAC431C5A061B8A0FEBB6E35B480DEA2E294750E81578A1D82B867B0CA792245838A2F7F4264CD23AD5AA8C180BA93C041C23aFD9H" TargetMode="External"/><Relationship Id="rId13" Type="http://schemas.openxmlformats.org/officeDocument/2006/relationships/hyperlink" Target="consultantplus://offline/ref=DA8ACE6590462875574CAC431C5A061B8A0FEBB6E35B480DEA2E294750E81578A1D82B867B0CA792245838A0F3F4264CD23AD5AA8C180BA93C041C23aFD9H" TargetMode="External"/><Relationship Id="rId18" Type="http://schemas.openxmlformats.org/officeDocument/2006/relationships/hyperlink" Target="consultantplus://offline/ref=DA8ACE6590462875574CAC431C5A061B8A0FEBB6E35B480DEA2E294750E81578A1D82B867B0CA792245838A1F1F4264CD23AD5AA8C180BA93C041C23aFD9H" TargetMode="External"/><Relationship Id="rId26" Type="http://schemas.openxmlformats.org/officeDocument/2006/relationships/hyperlink" Target="consultantplus://offline/ref=DA8ACE6590462875574CAC431C5A061B8A0FEBB6E35B480DEA2E294750E81578A1D82B867B0CA792245838AAF6F4264CD23AD5AA8C180BA93C041C23aFD9H" TargetMode="External"/><Relationship Id="rId3" Type="http://schemas.openxmlformats.org/officeDocument/2006/relationships/webSettings" Target="webSettings.xml"/><Relationship Id="rId21" Type="http://schemas.openxmlformats.org/officeDocument/2006/relationships/hyperlink" Target="consultantplus://offline/ref=DA8ACE6590462875574CAC431C5A061B8A0FEBB6E35B480DEA2E294750E81578A1D82B867B0CA792245838A6F4F4264CD23AD5AA8C180BA93C041C23aFD9H" TargetMode="External"/><Relationship Id="rId7" Type="http://schemas.openxmlformats.org/officeDocument/2006/relationships/hyperlink" Target="consultantplus://offline/ref=DA8ACE6590462875574CAC431C5A061B8A0FEBB6E35B480DEA2E294750E81578A1D82B867B0CA79224583BABFFF4264CD23AD5AA8C180BA93C041C23aFD9H" TargetMode="External"/><Relationship Id="rId12" Type="http://schemas.openxmlformats.org/officeDocument/2006/relationships/hyperlink" Target="consultantplus://offline/ref=DA8ACE6590462875574CAC431C5A061B8A0FEBB6E35B480DEA2E294750E81578A1D82B867B0CA792245838A3FEF4264CD23AD5AA8C180BA93C041C23aFD9H" TargetMode="External"/><Relationship Id="rId17" Type="http://schemas.openxmlformats.org/officeDocument/2006/relationships/hyperlink" Target="consultantplus://offline/ref=DA8ACE6590462875574CAC431C5A061B8A0FEBB6E35B480DEA2E294750E81578A1D82B867B0CA792245838A1F4F4264CD23AD5AA8C180BA93C041C23aFD9H" TargetMode="External"/><Relationship Id="rId25" Type="http://schemas.openxmlformats.org/officeDocument/2006/relationships/image" Target="media/image1.wmf"/><Relationship Id="rId2" Type="http://schemas.openxmlformats.org/officeDocument/2006/relationships/settings" Target="settings.xml"/><Relationship Id="rId16" Type="http://schemas.openxmlformats.org/officeDocument/2006/relationships/hyperlink" Target="consultantplus://offline/ref=DA8ACE6590462875574CAC431C5A061B8A0FEBB6E35B480DEA2E294750E81578A1D82B867B0CA792245838A1F7F4264CD23AD5AA8C180BA93C041C23aFD9H" TargetMode="External"/><Relationship Id="rId20" Type="http://schemas.openxmlformats.org/officeDocument/2006/relationships/hyperlink" Target="consultantplus://offline/ref=DA8ACE6590462875574CAC431C5A061B8A0FEBB6E35B480DEA2E294750E81578A1D82B867B0CA792245838A6F7F4264CD23AD5AA8C180BA93C041C23aFD9H" TargetMode="External"/><Relationship Id="rId1" Type="http://schemas.openxmlformats.org/officeDocument/2006/relationships/styles" Target="styles.xml"/><Relationship Id="rId6" Type="http://schemas.openxmlformats.org/officeDocument/2006/relationships/hyperlink" Target="consultantplus://offline/ref=DA8ACE6590462875574CAC431C5A061B8A0FEBB6E35B490CED28294750E81578A1D82B867B0CA7922C5E33ABF3F4264CD23AD5AA8C180BA93C041C23aFD9H" TargetMode="External"/><Relationship Id="rId11" Type="http://schemas.openxmlformats.org/officeDocument/2006/relationships/hyperlink" Target="consultantplus://offline/ref=DA8ACE6590462875574CAC431C5A061B8A0FEBB6E35B480DEA2E294750E81578A1D82B867B0CA792245838A3F4F4264CD23AD5AA8C180BA93C041C23aFD9H" TargetMode="External"/><Relationship Id="rId24" Type="http://schemas.openxmlformats.org/officeDocument/2006/relationships/hyperlink" Target="consultantplus://offline/ref=DA8ACE6590462875574CAC431C5A061B8A0FEBB6E35B480DEA2E294750E81578A1D82B867B0CA792245838A6FEF4264CD23AD5AA8C180BA93C041C23aFD9H" TargetMode="External"/><Relationship Id="rId5" Type="http://schemas.openxmlformats.org/officeDocument/2006/relationships/hyperlink" Target="consultantplus://offline/ref=DA8ACE6590462875574CAC431C5A061B8A0FEBB6E35B480DEA2E294750E81578A1D82B867B0CA79224583BABF3F4264CD23AD5AA8C180BA93C041C23aFD9H" TargetMode="External"/><Relationship Id="rId15" Type="http://schemas.openxmlformats.org/officeDocument/2006/relationships/hyperlink" Target="consultantplus://offline/ref=DA8ACE6590462875574CAC431C5A061B8A0FEBB6E35B480DEA2E294750E81578A1D82B867B0CA792245838A0F1F4264CD23AD5AA8C180BA93C041C23aFD9H" TargetMode="External"/><Relationship Id="rId23" Type="http://schemas.openxmlformats.org/officeDocument/2006/relationships/hyperlink" Target="consultantplus://offline/ref=DA8ACE6590462875574CAC431C5A061B8A0FEBB6E35B480DEA2E294750E81578A1D82B867B0CA792245838A6FFF4264CD23AD5AA8C180BA93C041C23aFD9H" TargetMode="External"/><Relationship Id="rId28" Type="http://schemas.openxmlformats.org/officeDocument/2006/relationships/theme" Target="theme/theme1.xml"/><Relationship Id="rId10" Type="http://schemas.openxmlformats.org/officeDocument/2006/relationships/hyperlink" Target="consultantplus://offline/ref=DA8ACE6590462875574CAC431C5A061B8A0FEBB6E35B480DEA2E294750E81578A1D82B867B0CA792245838A2F2F4264CD23AD5AA8C180BA93C041C23aFD9H" TargetMode="External"/><Relationship Id="rId19" Type="http://schemas.openxmlformats.org/officeDocument/2006/relationships/hyperlink" Target="consultantplus://offline/ref=DA8ACE6590462875574CAC431C5A061B8A0FEBB6E35B480DEA2E294750E81578A1D82B867B0CA792245838A1FFF4264CD23AD5AA8C180BA93C041C23aFD9H" TargetMode="External"/><Relationship Id="rId4" Type="http://schemas.openxmlformats.org/officeDocument/2006/relationships/hyperlink" Target="consultantplus://offline/ref=DA8ACE6590462875574CAC431C5A061B8A0FEBB6E35A4E07E82B294750E81578A1D82B867B0CA792245838A0FFF4264CD23AD5AA8C180BA93C041C23aFD9H" TargetMode="External"/><Relationship Id="rId9" Type="http://schemas.openxmlformats.org/officeDocument/2006/relationships/hyperlink" Target="consultantplus://offline/ref=DA8ACE6590462875574CB24E0A3659118E01B0BAE0564059B0782F100FB8132DF39875DF3A4BB493234638A2F5aFDFH" TargetMode="External"/><Relationship Id="rId14" Type="http://schemas.openxmlformats.org/officeDocument/2006/relationships/hyperlink" Target="consultantplus://offline/ref=DA8ACE6590462875574CAC431C5A061B8A0FEBB6E35B480DEA2E294750E81578A1D82B867B0CA792245838A0FFF4264CD23AD5AA8C180BA93C041C23aFD9H" TargetMode="External"/><Relationship Id="rId22" Type="http://schemas.openxmlformats.org/officeDocument/2006/relationships/hyperlink" Target="consultantplus://offline/ref=DA8ACE6590462875574CAC431C5A061B8A0FEBB6E35B480DEA2E294750E81578A1D82B867B0CA792245838A6F0F4264CD23AD5AA8C180BA93C041C23aFD9H"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6993</Words>
  <Characters>39861</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Ведущий консультант</dc:creator>
  <cp:lastModifiedBy>Виктор Гайдар</cp:lastModifiedBy>
  <cp:revision>2</cp:revision>
  <cp:lastPrinted>2020-07-23T07:04:00Z</cp:lastPrinted>
  <dcterms:created xsi:type="dcterms:W3CDTF">2020-07-23T07:24:00Z</dcterms:created>
  <dcterms:modified xsi:type="dcterms:W3CDTF">2020-07-23T07:24:00Z</dcterms:modified>
</cp:coreProperties>
</file>